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68" w:rsidRDefault="00FE6968" w:rsidP="00FE6968">
      <w:pPr>
        <w:jc w:val="center"/>
        <w:rPr>
          <w:b/>
          <w:sz w:val="24"/>
          <w:szCs w:val="24"/>
        </w:rPr>
      </w:pPr>
    </w:p>
    <w:p w:rsidR="00FE6968" w:rsidRPr="00D443C4" w:rsidRDefault="00FE6968" w:rsidP="00FE6968">
      <w:pPr>
        <w:pStyle w:val="TextosemFormatao"/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PROJETO DE </w:t>
      </w:r>
      <w:r w:rsidRPr="00D443C4">
        <w:rPr>
          <w:rFonts w:ascii="Arial" w:hAnsi="Arial" w:cs="Arial"/>
          <w:b/>
          <w:u w:val="single"/>
        </w:rPr>
        <w:t xml:space="preserve">LEI Nº </w:t>
      </w:r>
      <w:r>
        <w:rPr>
          <w:rFonts w:ascii="Arial" w:hAnsi="Arial" w:cs="Arial"/>
          <w:b/>
          <w:u w:val="single"/>
          <w:lang w:val="pt-BR"/>
        </w:rPr>
        <w:t>58</w:t>
      </w:r>
      <w:r w:rsidRPr="00D443C4">
        <w:rPr>
          <w:rFonts w:ascii="Arial" w:hAnsi="Arial" w:cs="Arial"/>
          <w:b/>
          <w:u w:val="single"/>
        </w:rPr>
        <w:t>/201</w:t>
      </w:r>
      <w:r>
        <w:rPr>
          <w:rFonts w:ascii="Arial" w:hAnsi="Arial" w:cs="Arial"/>
          <w:b/>
          <w:u w:val="single"/>
        </w:rPr>
        <w:t>7</w:t>
      </w:r>
    </w:p>
    <w:p w:rsidR="00FE6968" w:rsidRDefault="00FE6968" w:rsidP="00FE6968">
      <w:pPr>
        <w:pStyle w:val="TextosemFormatao"/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</w:p>
    <w:p w:rsidR="00FE6968" w:rsidRDefault="00FE6968" w:rsidP="00FE6968">
      <w:pPr>
        <w:pStyle w:val="TextosemFormatao"/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>Dispõe sobre o Plano Plurianual para o período 201</w:t>
      </w:r>
      <w:r>
        <w:rPr>
          <w:rFonts w:ascii="Arial" w:hAnsi="Arial" w:cs="Arial"/>
        </w:rPr>
        <w:t>8</w:t>
      </w:r>
      <w:r w:rsidRPr="00D443C4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D443C4">
        <w:rPr>
          <w:rFonts w:ascii="Arial" w:hAnsi="Arial" w:cs="Arial"/>
        </w:rPr>
        <w:t xml:space="preserve">, e dá outras providências. </w:t>
      </w:r>
    </w:p>
    <w:p w:rsidR="00FE6968" w:rsidRPr="00D443C4" w:rsidRDefault="00FE6968" w:rsidP="00FE6968">
      <w:pPr>
        <w:pStyle w:val="TextosemFormatao"/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>A</w:t>
      </w:r>
      <w:r w:rsidRPr="00D443C4">
        <w:rPr>
          <w:rFonts w:ascii="Arial" w:hAnsi="Arial" w:cs="Arial"/>
        </w:rPr>
        <w:t xml:space="preserve"> Prefeit</w:t>
      </w:r>
      <w:r>
        <w:rPr>
          <w:rFonts w:ascii="Arial" w:hAnsi="Arial" w:cs="Arial"/>
          <w:lang w:val="pt-BR"/>
        </w:rPr>
        <w:t>a</w:t>
      </w:r>
      <w:r w:rsidRPr="00D443C4">
        <w:rPr>
          <w:rFonts w:ascii="Arial" w:hAnsi="Arial" w:cs="Arial"/>
        </w:rPr>
        <w:t xml:space="preserve"> Municipal de Lourdes, faz saber que a Câmara Municipal de Lourdes aprovou e el</w:t>
      </w:r>
      <w:r>
        <w:rPr>
          <w:rFonts w:ascii="Arial" w:hAnsi="Arial" w:cs="Arial"/>
          <w:lang w:val="pt-BR"/>
        </w:rPr>
        <w:t>a</w:t>
      </w:r>
      <w:r w:rsidRPr="00D443C4">
        <w:rPr>
          <w:rFonts w:ascii="Arial" w:hAnsi="Arial" w:cs="Arial"/>
        </w:rPr>
        <w:t xml:space="preserve"> sanciona e promulga a seguinte Lei: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1º</w:t>
      </w:r>
      <w:r w:rsidRPr="00D443C4">
        <w:rPr>
          <w:rFonts w:ascii="Arial" w:hAnsi="Arial" w:cs="Arial"/>
        </w:rPr>
        <w:t xml:space="preserve"> - Esta Lei institui o Plano Plurianual do Município de Lourdes para o quadriênio 20</w:t>
      </w:r>
      <w:r>
        <w:rPr>
          <w:rFonts w:ascii="Arial" w:hAnsi="Arial" w:cs="Arial"/>
        </w:rPr>
        <w:t>18</w:t>
      </w:r>
      <w:r w:rsidRPr="00D443C4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D443C4">
        <w:rPr>
          <w:rFonts w:ascii="Arial" w:hAnsi="Arial" w:cs="Arial"/>
        </w:rPr>
        <w:t xml:space="preserve">, em cumprimento ao disposto no artigo 165, § 1º, da Constituição Federal de 1988.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 xml:space="preserve">Parágrafo </w:t>
      </w:r>
      <w:r>
        <w:rPr>
          <w:rFonts w:ascii="Arial" w:hAnsi="Arial" w:cs="Arial"/>
          <w:b/>
        </w:rPr>
        <w:t>Ú</w:t>
      </w:r>
      <w:r w:rsidRPr="00D443C4">
        <w:rPr>
          <w:rFonts w:ascii="Arial" w:hAnsi="Arial" w:cs="Arial"/>
          <w:b/>
        </w:rPr>
        <w:t>nico</w:t>
      </w:r>
      <w:r w:rsidRPr="00D443C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Os anexos abaixo relacionados serão entregues, juntamente com o Projeto de Lei do Orçamento para o exercício de 2018, até 30 de setembro de 2017:</w:t>
      </w:r>
      <w:r w:rsidRPr="00D443C4">
        <w:rPr>
          <w:rFonts w:ascii="Arial" w:hAnsi="Arial" w:cs="Arial"/>
        </w:rPr>
        <w:t xml:space="preserve">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I-Anexo I: Fontes de Financiamento dos Programas Governamentais;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II - Anexo II: Descrição dos Programas Governamentais/Metas/Custos;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>III – Anexo III: Unidades Executoras e Ações Voltadas ao Desenvolvimento do Programa;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IV - Anexo IV: Estrutura de Órgãos, Unidades Orçamentárias e Executoras.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2°-</w:t>
      </w:r>
      <w:r w:rsidRPr="00D443C4">
        <w:rPr>
          <w:rFonts w:ascii="Arial" w:hAnsi="Arial" w:cs="Arial"/>
        </w:rPr>
        <w:t xml:space="preserve"> As macroprioridades da Administração Pública Municipal para o período 20</w:t>
      </w:r>
      <w:r>
        <w:rPr>
          <w:rFonts w:ascii="Arial" w:hAnsi="Arial" w:cs="Arial"/>
        </w:rPr>
        <w:t>18</w:t>
      </w:r>
      <w:r w:rsidRPr="00D443C4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D443C4">
        <w:rPr>
          <w:rFonts w:ascii="Arial" w:hAnsi="Arial" w:cs="Arial"/>
        </w:rPr>
        <w:t xml:space="preserve"> são: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I- melhoria e humanização da saúde pública;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II - melhoria e ampliação da educação;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>III - o respeito ao cidadão</w:t>
      </w:r>
      <w:r>
        <w:rPr>
          <w:rFonts w:ascii="Arial" w:hAnsi="Arial" w:cs="Arial"/>
        </w:rPr>
        <w:t xml:space="preserve"> </w:t>
      </w:r>
      <w:r w:rsidRPr="00D443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D443C4">
        <w:rPr>
          <w:rFonts w:ascii="Arial" w:hAnsi="Arial" w:cs="Arial"/>
        </w:rPr>
        <w:t xml:space="preserve">Cidade Humana e Moderna para todos.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3º</w:t>
      </w:r>
      <w:r w:rsidRPr="00D443C4">
        <w:rPr>
          <w:rFonts w:ascii="Arial" w:hAnsi="Arial" w:cs="Arial"/>
        </w:rPr>
        <w:t xml:space="preserve"> - Anualmente, as leis de diretrizes orçamentárias e as leis orçamentárias terão como referência as diretrizes, objetivos e metas fixados no Plano Plurianual.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1º</w:t>
      </w:r>
      <w:r w:rsidRPr="00D443C4">
        <w:rPr>
          <w:rFonts w:ascii="Arial" w:hAnsi="Arial" w:cs="Arial"/>
        </w:rPr>
        <w:t xml:space="preserve"> - O Plano Plurianual será executado nos termos da lei de diretrizes orçamentárias e da lei orçamentária anual de cada exercício.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2º</w:t>
      </w:r>
      <w:r w:rsidRPr="00D443C4">
        <w:rPr>
          <w:rFonts w:ascii="Arial" w:hAnsi="Arial" w:cs="Arial"/>
        </w:rPr>
        <w:t xml:space="preserve"> - A Lei de Diretrizes Orçamentárias de cada exercício financeiro indicará os programas prioritários a serem incluídos no projeto de lei orçamentária, com a indicação da fonte de recursos.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3º</w:t>
      </w:r>
      <w:r w:rsidRPr="00D443C4">
        <w:rPr>
          <w:rFonts w:ascii="Arial" w:hAnsi="Arial" w:cs="Arial"/>
        </w:rPr>
        <w:t xml:space="preserve"> - Os códigos e os títulos dos programas e ações do Plano Plurianual serão aplicados nas leis de diretrizes orçamentárias, nas leis orçamentárias e seus créditos adicionais e nas leis que o modifiquem.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4º</w:t>
      </w:r>
      <w:r w:rsidRPr="00D443C4">
        <w:rPr>
          <w:rFonts w:ascii="Arial" w:hAnsi="Arial" w:cs="Arial"/>
        </w:rPr>
        <w:t xml:space="preserve"> - Os valores financeiros estabelecidos para as ações orçamentárias são estimativos, não se constituindo em limites à programação das despesas expressas nas leis orçamentárias e em seus créditos adicionais.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 xml:space="preserve">Art. 5º </w:t>
      </w:r>
      <w:r w:rsidRPr="00D443C4">
        <w:rPr>
          <w:rFonts w:ascii="Arial" w:hAnsi="Arial" w:cs="Arial"/>
        </w:rPr>
        <w:t xml:space="preserve">- A inclusão ou exclusão de programas constantes do Plano Plurianual, será proposta pelo Poder Executivo, por meio de projeto de lei.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Parágrafo Único</w:t>
      </w:r>
      <w:r w:rsidRPr="00D443C4">
        <w:rPr>
          <w:rFonts w:ascii="Arial" w:hAnsi="Arial" w:cs="Arial"/>
        </w:rPr>
        <w:t xml:space="preserve">. As alterações no Plano Plurianual deverão ter a mesma formatação e conter todos os elementos presentes nesta Lei.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lastRenderedPageBreak/>
        <w:t>Art. 6º</w:t>
      </w:r>
      <w:r w:rsidRPr="00D443C4">
        <w:rPr>
          <w:rFonts w:ascii="Arial" w:hAnsi="Arial" w:cs="Arial"/>
        </w:rPr>
        <w:t xml:space="preserve"> - A alteração de ações orçamentárias no Plano Plurianual e na Lei de Diretrizes Orçamentárias poderão ocorrer por intermédio da lei orçamentária anual ou de seus créditos adicionais, de decreto ou lei específica, apropriando-se ao respectivo programa as modificações consequentes.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1º</w:t>
      </w:r>
      <w:r w:rsidRPr="00D443C4">
        <w:rPr>
          <w:rFonts w:ascii="Arial" w:hAnsi="Arial" w:cs="Arial"/>
        </w:rPr>
        <w:t xml:space="preserve"> - De acordo com o disposto no caput deste artigo, fica o Poder Executivo autorizado a adequar as metas das ações orçamentárias para compatibilizá-las com as alterações de valor ou com outras modificações efetivadas na lei orçamentária anual.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2º</w:t>
      </w:r>
      <w:r w:rsidRPr="00D443C4">
        <w:rPr>
          <w:rFonts w:ascii="Arial" w:hAnsi="Arial" w:cs="Arial"/>
        </w:rPr>
        <w:t xml:space="preserve"> - Fica o Poder Executivo autorizado a alterar, incluir ou excluir ações e respectivas metas das ações do Plano Plurianual, assim como proceder às alterações dos indicadores e índices dos programas deste Plano.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3º</w:t>
      </w:r>
      <w:r w:rsidRPr="00D443C4">
        <w:rPr>
          <w:rFonts w:ascii="Arial" w:hAnsi="Arial" w:cs="Arial"/>
        </w:rPr>
        <w:t xml:space="preserve"> - O Poder Executivo poderá atualizar os Anexos desta Lei em decorrência de alteração dos órgãos responsáveis pelos programas e pela execução das respectivas ações.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7º</w:t>
      </w:r>
      <w:r w:rsidRPr="00D443C4">
        <w:rPr>
          <w:rFonts w:ascii="Arial" w:hAnsi="Arial" w:cs="Arial"/>
        </w:rPr>
        <w:t xml:space="preserve"> - Somente poderão ser contratadas operações de crédito para o financiamento de ações integrantes desta Lei.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1º</w:t>
      </w:r>
      <w:r w:rsidRPr="00D443C4">
        <w:rPr>
          <w:rFonts w:ascii="Arial" w:hAnsi="Arial" w:cs="Arial"/>
        </w:rPr>
        <w:t xml:space="preserve"> -  As operações de crédito que tenham como objeto o financiamento de projetos terão como limite contratual o valor total estimado desses projetos.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§ 2º</w:t>
      </w:r>
      <w:r w:rsidRPr="00D443C4">
        <w:rPr>
          <w:rFonts w:ascii="Arial" w:hAnsi="Arial" w:cs="Arial"/>
        </w:rPr>
        <w:t xml:space="preserve"> - Os desembolsos decorrentes das operações de crédito de que trata o caput limitar-se-ão, no período de vigência do Plano Plurianual, aos valores financeiros previstos para as ações constantes deste Plano.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8º</w:t>
      </w:r>
      <w:r w:rsidRPr="00D443C4">
        <w:rPr>
          <w:rFonts w:ascii="Arial" w:hAnsi="Arial" w:cs="Arial"/>
        </w:rPr>
        <w:t xml:space="preserve">  - Os órgãos do Poder Executivo responsáveis por programas deverão: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I-registrar, na forma padronizada pelo Setor de Contabilidade e Orçamento, as informações referentes à execução física das ações constantes dos programas sob sua responsabilidade;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</w:rPr>
        <w:t xml:space="preserve">II -elaborar plano gerencial e plano de avaliação dos respectivos programas, para apreciação pelo Setor de Contabilidade e Orçamento.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 xml:space="preserve">Art. 9º - </w:t>
      </w:r>
      <w:r w:rsidRPr="00D443C4">
        <w:rPr>
          <w:rFonts w:ascii="Arial" w:hAnsi="Arial" w:cs="Arial"/>
        </w:rPr>
        <w:t xml:space="preserve">Será dada ampla divulgação às contas do Município, inclusive por meio da internet, de modo a garantir a transparência na gestão fiscal.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10.</w:t>
      </w:r>
      <w:r w:rsidRPr="00D443C4">
        <w:rPr>
          <w:rFonts w:ascii="Arial" w:hAnsi="Arial" w:cs="Arial"/>
        </w:rPr>
        <w:t xml:space="preserve"> - Será dada continuidade ao Orçamento Participativo, como mecanismo de participação popular para elaboração e discussão do orçamento para novos investimentos, bem como para os fins do parágrafo único do artigo 48 da Lei Complementar Federal nº 101, de 4 de maio de 2000.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11.</w:t>
      </w:r>
      <w:r w:rsidRPr="00D443C4">
        <w:rPr>
          <w:rFonts w:ascii="Arial" w:hAnsi="Arial" w:cs="Arial"/>
        </w:rPr>
        <w:t xml:space="preserve"> - O Poder Executivo encaminhará, em tempo hábil, ao Poder Legislativo, projetos de lei propondo as alterações na legislação tributária que se fizerem necessárias ao equilíbrio das contas públicas.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12.</w:t>
      </w:r>
      <w:r w:rsidRPr="00D443C4">
        <w:rPr>
          <w:rFonts w:ascii="Arial" w:hAnsi="Arial" w:cs="Arial"/>
        </w:rPr>
        <w:t xml:space="preserve"> - A realização dos programas previstos nesta Lei fica condicionada à efetivação de transferências voluntárias, contratação de operações de crédito, e recebimento de receitas orçamentárias, no montante previsto no Anexo I.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  <w:b/>
        </w:rPr>
      </w:pP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  <w:r w:rsidRPr="00D443C4">
        <w:rPr>
          <w:rFonts w:ascii="Arial" w:hAnsi="Arial" w:cs="Arial"/>
          <w:b/>
        </w:rPr>
        <w:t>Art. 13.</w:t>
      </w:r>
      <w:r w:rsidRPr="00D443C4">
        <w:rPr>
          <w:rFonts w:ascii="Arial" w:hAnsi="Arial" w:cs="Arial"/>
        </w:rPr>
        <w:t xml:space="preserve"> - Esta Lei entra em vigor na data de sua publicação. </w:t>
      </w:r>
    </w:p>
    <w:p w:rsidR="00FE6968" w:rsidRPr="00D443C4" w:rsidRDefault="00FE6968" w:rsidP="00FE6968">
      <w:pPr>
        <w:pStyle w:val="TextosemFormatao"/>
        <w:spacing w:line="276" w:lineRule="auto"/>
        <w:jc w:val="both"/>
        <w:rPr>
          <w:rFonts w:ascii="Arial" w:hAnsi="Arial" w:cs="Arial"/>
        </w:rPr>
      </w:pPr>
    </w:p>
    <w:p w:rsidR="00FE6968" w:rsidRPr="00015841" w:rsidRDefault="00FE6968" w:rsidP="00FE696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Lourdes-SP, 29 de agosto de 2017</w:t>
      </w:r>
    </w:p>
    <w:p w:rsidR="00FE6968" w:rsidRDefault="00FE6968" w:rsidP="00FE6968">
      <w:pPr>
        <w:spacing w:line="276" w:lineRule="auto"/>
        <w:jc w:val="both"/>
        <w:rPr>
          <w:rFonts w:ascii="Arial" w:hAnsi="Arial" w:cs="Arial"/>
          <w:sz w:val="20"/>
        </w:rPr>
      </w:pPr>
    </w:p>
    <w:p w:rsidR="00FE6968" w:rsidRPr="00D443C4" w:rsidRDefault="00FE6968" w:rsidP="00FE6968">
      <w:pPr>
        <w:spacing w:line="276" w:lineRule="auto"/>
        <w:jc w:val="both"/>
        <w:rPr>
          <w:rFonts w:ascii="Arial" w:hAnsi="Arial" w:cs="Arial"/>
          <w:sz w:val="20"/>
        </w:rPr>
      </w:pPr>
    </w:p>
    <w:p w:rsidR="00FE6968" w:rsidRPr="00D443C4" w:rsidRDefault="00FE6968" w:rsidP="00FE6968">
      <w:pPr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Gisele Tonchis</w:t>
      </w:r>
    </w:p>
    <w:p w:rsidR="00FE6968" w:rsidRPr="00970CA1" w:rsidRDefault="00FE6968" w:rsidP="00FE6968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970CA1">
        <w:rPr>
          <w:rFonts w:ascii="Arial" w:hAnsi="Arial" w:cs="Arial"/>
          <w:b/>
          <w:sz w:val="20"/>
        </w:rPr>
        <w:t>Prefeita Municipal</w:t>
      </w:r>
    </w:p>
    <w:p w:rsidR="00FE6968" w:rsidRPr="00D443C4" w:rsidRDefault="00FE6968" w:rsidP="00FE6968">
      <w:pPr>
        <w:widowControl w:val="0"/>
        <w:tabs>
          <w:tab w:val="left" w:pos="11548"/>
          <w:tab w:val="left" w:pos="11758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pacing w:val="-5"/>
          <w:sz w:val="20"/>
        </w:rPr>
      </w:pPr>
    </w:p>
    <w:p w:rsidR="00755D41" w:rsidRPr="00FC2FED" w:rsidRDefault="00755D41" w:rsidP="00FC2FED"/>
    <w:sectPr w:rsidR="00755D41" w:rsidRPr="00FC2FED" w:rsidSect="00FE6968">
      <w:headerReference w:type="default" r:id="rId6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88" w:rsidRDefault="00C55588" w:rsidP="008C51DC">
      <w:r>
        <w:separator/>
      </w:r>
    </w:p>
  </w:endnote>
  <w:endnote w:type="continuationSeparator" w:id="1">
    <w:p w:rsidR="00C55588" w:rsidRDefault="00C5558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88" w:rsidRDefault="00C55588" w:rsidP="008C51DC">
      <w:r>
        <w:separator/>
      </w:r>
    </w:p>
  </w:footnote>
  <w:footnote w:type="continuationSeparator" w:id="1">
    <w:p w:rsidR="00C55588" w:rsidRDefault="00C5558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8B6EA0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3279B0"/>
    <w:rsid w:val="004029AA"/>
    <w:rsid w:val="00446284"/>
    <w:rsid w:val="005F6D58"/>
    <w:rsid w:val="005F73FB"/>
    <w:rsid w:val="006945D5"/>
    <w:rsid w:val="00755D41"/>
    <w:rsid w:val="007629F8"/>
    <w:rsid w:val="008B6EA0"/>
    <w:rsid w:val="008C33FC"/>
    <w:rsid w:val="008C51DC"/>
    <w:rsid w:val="009A70E4"/>
    <w:rsid w:val="00B168B2"/>
    <w:rsid w:val="00C434F9"/>
    <w:rsid w:val="00C55588"/>
    <w:rsid w:val="00D05888"/>
    <w:rsid w:val="00D466B6"/>
    <w:rsid w:val="00E643CB"/>
    <w:rsid w:val="00EB2787"/>
    <w:rsid w:val="00F0331C"/>
    <w:rsid w:val="00F822A3"/>
    <w:rsid w:val="00FB4594"/>
    <w:rsid w:val="00FB4D77"/>
    <w:rsid w:val="00FC2FED"/>
    <w:rsid w:val="00FE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FE6968"/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basedOn w:val="Fontepargpadro"/>
    <w:link w:val="TextosemFormatao"/>
    <w:rsid w:val="00FE6968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2017-09-01T16:57:00Z</dcterms:created>
  <dcterms:modified xsi:type="dcterms:W3CDTF">2017-09-01T16:57:00Z</dcterms:modified>
</cp:coreProperties>
</file>