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78C" w:rsidRPr="00FE05BC" w:rsidRDefault="006C678C" w:rsidP="006C678C">
      <w:pPr>
        <w:spacing w:before="32" w:line="360" w:lineRule="auto"/>
        <w:jc w:val="center"/>
        <w:rPr>
          <w:rFonts w:ascii="Courier New" w:eastAsia="Arial" w:hAnsi="Courier New" w:cs="Courier New"/>
          <w:b/>
          <w:sz w:val="20"/>
          <w:szCs w:val="20"/>
        </w:rPr>
      </w:pPr>
      <w:r>
        <w:rPr>
          <w:rFonts w:ascii="Courier New" w:eastAsia="Arial" w:hAnsi="Courier New" w:cs="Courier New"/>
          <w:b/>
          <w:sz w:val="20"/>
          <w:szCs w:val="20"/>
        </w:rPr>
        <w:t xml:space="preserve"> PROJETO DE </w:t>
      </w:r>
      <w:r w:rsidRPr="00FE05BC">
        <w:rPr>
          <w:rFonts w:ascii="Courier New" w:eastAsia="Arial" w:hAnsi="Courier New" w:cs="Courier New"/>
          <w:b/>
          <w:sz w:val="20"/>
          <w:szCs w:val="20"/>
        </w:rPr>
        <w:t xml:space="preserve">LEI </w:t>
      </w:r>
      <w:r w:rsidRPr="00FE05BC">
        <w:rPr>
          <w:rFonts w:ascii="Courier New" w:eastAsia="Arial" w:hAnsi="Courier New" w:cs="Courier New"/>
          <w:b/>
          <w:spacing w:val="-1"/>
          <w:sz w:val="20"/>
          <w:szCs w:val="20"/>
        </w:rPr>
        <w:t>N.</w:t>
      </w:r>
      <w:r>
        <w:rPr>
          <w:rFonts w:ascii="Courier New" w:eastAsia="Arial" w:hAnsi="Courier New" w:cs="Courier New"/>
          <w:b/>
          <w:sz w:val="20"/>
          <w:szCs w:val="20"/>
        </w:rPr>
        <w:t>º 25 DE 16</w:t>
      </w:r>
      <w:r w:rsidRPr="00FE05BC">
        <w:rPr>
          <w:rFonts w:ascii="Courier New" w:eastAsia="Arial" w:hAnsi="Courier New" w:cs="Courier New"/>
          <w:b/>
          <w:sz w:val="20"/>
          <w:szCs w:val="20"/>
        </w:rPr>
        <w:t xml:space="preserve"> DE MARÇO DE 2.017.</w:t>
      </w:r>
    </w:p>
    <w:p w:rsidR="006C678C" w:rsidRPr="00FE05BC" w:rsidRDefault="006C678C" w:rsidP="006C678C">
      <w:pPr>
        <w:spacing w:before="32" w:line="360" w:lineRule="auto"/>
        <w:jc w:val="center"/>
        <w:rPr>
          <w:rFonts w:ascii="Courier New" w:eastAsia="Arial" w:hAnsi="Courier New" w:cs="Courier New"/>
          <w:b/>
          <w:sz w:val="20"/>
          <w:szCs w:val="20"/>
        </w:rPr>
      </w:pPr>
    </w:p>
    <w:p w:rsidR="006C678C" w:rsidRPr="00C228DE" w:rsidRDefault="006C678C" w:rsidP="006C678C">
      <w:pPr>
        <w:spacing w:line="276" w:lineRule="auto"/>
        <w:jc w:val="both"/>
        <w:rPr>
          <w:rFonts w:ascii="Courier New" w:hAnsi="Courier New" w:cs="Courier New"/>
          <w:b/>
          <w:color w:val="000000"/>
          <w:sz w:val="22"/>
          <w:szCs w:val="22"/>
        </w:rPr>
      </w:pPr>
      <w:r w:rsidRPr="00C228DE">
        <w:rPr>
          <w:rFonts w:ascii="Courier New" w:hAnsi="Courier New" w:cs="Courier New"/>
          <w:b/>
          <w:color w:val="000000"/>
          <w:sz w:val="22"/>
          <w:szCs w:val="22"/>
          <w:lang w:val="pt-PT"/>
        </w:rPr>
        <w:t xml:space="preserve">“DISPÕE SOBRE A CRIAÇÃO DO CARTÃO CIDADÃO, NO ÂMBITO DO MUNICÍPIO DE LOURDES, </w:t>
      </w:r>
      <w:r w:rsidRPr="00C228DE">
        <w:rPr>
          <w:rFonts w:ascii="Courier New" w:hAnsi="Courier New" w:cs="Courier New"/>
          <w:b/>
          <w:color w:val="000000"/>
          <w:sz w:val="22"/>
          <w:szCs w:val="22"/>
        </w:rPr>
        <w:t>E DÁ OUTRAS PROVIDÊNCIAS”.</w:t>
      </w:r>
    </w:p>
    <w:p w:rsidR="006C678C" w:rsidRPr="00C228DE" w:rsidRDefault="006C678C" w:rsidP="006C678C">
      <w:pPr>
        <w:spacing w:line="276" w:lineRule="auto"/>
        <w:jc w:val="both"/>
        <w:rPr>
          <w:rFonts w:ascii="Courier New" w:hAnsi="Courier New" w:cs="Courier New"/>
          <w:color w:val="000000"/>
          <w:sz w:val="22"/>
          <w:szCs w:val="22"/>
          <w:lang w:val="pt-PT"/>
        </w:rPr>
      </w:pPr>
      <w:r w:rsidRPr="00C228DE">
        <w:rPr>
          <w:rFonts w:ascii="Courier New" w:hAnsi="Courier New" w:cs="Courier New"/>
          <w:color w:val="000000"/>
          <w:sz w:val="22"/>
          <w:szCs w:val="22"/>
          <w:lang w:val="pt-PT"/>
        </w:rPr>
        <w:t xml:space="preserve"> </w:t>
      </w:r>
    </w:p>
    <w:p w:rsidR="006C678C" w:rsidRPr="00C228DE" w:rsidRDefault="006C678C" w:rsidP="006C678C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C228DE">
        <w:rPr>
          <w:rFonts w:ascii="Courier New" w:hAnsi="Courier New" w:cs="Courier New"/>
          <w:b/>
          <w:sz w:val="22"/>
          <w:szCs w:val="22"/>
        </w:rPr>
        <w:t>Gisele Tonchis</w:t>
      </w:r>
      <w:r w:rsidRPr="00C228DE">
        <w:rPr>
          <w:rFonts w:ascii="Courier New" w:hAnsi="Courier New" w:cs="Courier New"/>
          <w:sz w:val="22"/>
          <w:szCs w:val="22"/>
        </w:rPr>
        <w:t>, Prefeita do Município de Lourdes, Comarca de Buritama, Estado de São Paulo.</w:t>
      </w:r>
    </w:p>
    <w:p w:rsidR="006C678C" w:rsidRPr="00C228DE" w:rsidRDefault="006C678C" w:rsidP="006C678C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6C678C" w:rsidRPr="00C228DE" w:rsidRDefault="006C678C" w:rsidP="006C678C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C228DE">
        <w:rPr>
          <w:rFonts w:ascii="Courier New" w:hAnsi="Courier New" w:cs="Courier New"/>
          <w:sz w:val="22"/>
          <w:szCs w:val="22"/>
        </w:rPr>
        <w:t>Faz saber que a Câ</w:t>
      </w:r>
      <w:r>
        <w:rPr>
          <w:rFonts w:ascii="Courier New" w:hAnsi="Courier New" w:cs="Courier New"/>
          <w:sz w:val="22"/>
          <w:szCs w:val="22"/>
        </w:rPr>
        <w:t>mara Municipal de Lourdes aprovou</w:t>
      </w:r>
      <w:r w:rsidRPr="00C228DE">
        <w:rPr>
          <w:rFonts w:ascii="Courier New" w:hAnsi="Courier New" w:cs="Courier New"/>
          <w:sz w:val="22"/>
          <w:szCs w:val="22"/>
        </w:rPr>
        <w:t xml:space="preserve"> e ela sanciona e promulga a seguinte lei:</w:t>
      </w:r>
    </w:p>
    <w:p w:rsidR="006C678C" w:rsidRPr="00C228DE" w:rsidRDefault="006C678C" w:rsidP="006C678C">
      <w:pPr>
        <w:pStyle w:val="NormalWeb"/>
        <w:spacing w:line="276" w:lineRule="auto"/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C228DE">
        <w:rPr>
          <w:rFonts w:ascii="Courier New" w:hAnsi="Courier New" w:cs="Courier New"/>
          <w:b/>
          <w:sz w:val="22"/>
          <w:szCs w:val="22"/>
        </w:rPr>
        <w:t>Art.</w:t>
      </w:r>
      <w:r w:rsidRPr="00C228DE">
        <w:rPr>
          <w:rFonts w:ascii="Courier New" w:hAnsi="Courier New" w:cs="Courier New"/>
          <w:b/>
          <w:sz w:val="22"/>
          <w:szCs w:val="22"/>
          <w:lang w:val="pt-PT"/>
        </w:rPr>
        <w:t xml:space="preserve"> 1º</w:t>
      </w:r>
      <w:r w:rsidRPr="00C228DE">
        <w:rPr>
          <w:rFonts w:ascii="Courier New" w:hAnsi="Courier New" w:cs="Courier New"/>
          <w:sz w:val="22"/>
          <w:szCs w:val="22"/>
          <w:lang w:val="pt-PT"/>
        </w:rPr>
        <w:t xml:space="preserve"> - Fica criado o Cartão Cidadão, no âmbito do Município de </w:t>
      </w:r>
      <w:r>
        <w:rPr>
          <w:rFonts w:ascii="Courier New" w:hAnsi="Courier New" w:cs="Courier New"/>
          <w:sz w:val="22"/>
          <w:szCs w:val="22"/>
          <w:lang w:val="pt-PT"/>
        </w:rPr>
        <w:t>Lourdes</w:t>
      </w:r>
      <w:r w:rsidRPr="00C228DE">
        <w:rPr>
          <w:rFonts w:ascii="Courier New" w:hAnsi="Courier New" w:cs="Courier New"/>
          <w:sz w:val="22"/>
          <w:szCs w:val="22"/>
          <w:lang w:val="pt-PT"/>
        </w:rPr>
        <w:t xml:space="preserve">. </w:t>
      </w:r>
    </w:p>
    <w:p w:rsidR="006C678C" w:rsidRPr="00C228DE" w:rsidRDefault="006C678C" w:rsidP="006C678C">
      <w:pPr>
        <w:pStyle w:val="NormalWeb"/>
        <w:spacing w:line="276" w:lineRule="auto"/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C228DE">
        <w:rPr>
          <w:rFonts w:ascii="Courier New" w:hAnsi="Courier New" w:cs="Courier New"/>
          <w:b/>
          <w:sz w:val="22"/>
          <w:szCs w:val="22"/>
        </w:rPr>
        <w:t>Art.</w:t>
      </w:r>
      <w:r w:rsidRPr="00C228DE">
        <w:rPr>
          <w:rFonts w:ascii="Courier New" w:hAnsi="Courier New" w:cs="Courier New"/>
          <w:b/>
          <w:sz w:val="22"/>
          <w:szCs w:val="22"/>
          <w:lang w:val="pt-PT"/>
        </w:rPr>
        <w:t xml:space="preserve"> 2º</w:t>
      </w:r>
      <w:r w:rsidRPr="00C228DE">
        <w:rPr>
          <w:rFonts w:ascii="Courier New" w:hAnsi="Courier New" w:cs="Courier New"/>
          <w:sz w:val="22"/>
          <w:szCs w:val="22"/>
          <w:lang w:val="pt-PT"/>
        </w:rPr>
        <w:t xml:space="preserve"> - O Cartão Cidadão do Municipio de Lourdes passará a ser uma identidade do morador do município. </w:t>
      </w:r>
    </w:p>
    <w:p w:rsidR="006C678C" w:rsidRPr="00C228DE" w:rsidRDefault="006C678C" w:rsidP="006C678C">
      <w:pPr>
        <w:pStyle w:val="NormalWeb"/>
        <w:spacing w:line="276" w:lineRule="auto"/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C228DE">
        <w:rPr>
          <w:rFonts w:ascii="Courier New" w:hAnsi="Courier New" w:cs="Courier New"/>
          <w:b/>
          <w:sz w:val="22"/>
          <w:szCs w:val="22"/>
        </w:rPr>
        <w:t>Art.</w:t>
      </w:r>
      <w:r w:rsidRPr="00C228DE">
        <w:rPr>
          <w:rFonts w:ascii="Courier New" w:hAnsi="Courier New" w:cs="Courier New"/>
          <w:b/>
          <w:sz w:val="22"/>
          <w:szCs w:val="22"/>
          <w:lang w:val="pt-PT"/>
        </w:rPr>
        <w:t xml:space="preserve"> 3°</w:t>
      </w:r>
      <w:r w:rsidRPr="00C228DE">
        <w:rPr>
          <w:rFonts w:ascii="Courier New" w:hAnsi="Courier New" w:cs="Courier New"/>
          <w:sz w:val="22"/>
          <w:szCs w:val="22"/>
          <w:lang w:val="pt-PT"/>
        </w:rPr>
        <w:t xml:space="preserve"> - O Cartão Cidadão do Municipio de Lourdes será pessoal e intransferível e não poderá ser cedido ou emprestado a qualquer título. Seu extravio, perda ou roubo deverá ser comunicado sempre à Coordenação do órgao competente. </w:t>
      </w:r>
    </w:p>
    <w:p w:rsidR="006C678C" w:rsidRPr="00C228DE" w:rsidRDefault="006C678C" w:rsidP="006C678C">
      <w:pPr>
        <w:pStyle w:val="NormalWeb"/>
        <w:spacing w:line="276" w:lineRule="auto"/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C228DE">
        <w:rPr>
          <w:rFonts w:ascii="Courier New" w:hAnsi="Courier New" w:cs="Courier New"/>
          <w:b/>
          <w:sz w:val="22"/>
          <w:szCs w:val="22"/>
          <w:lang w:val="pt-PT"/>
        </w:rPr>
        <w:t>PARÁGRAFO ÚNICO</w:t>
      </w:r>
      <w:r w:rsidRPr="00C228DE">
        <w:rPr>
          <w:rFonts w:ascii="Courier New" w:hAnsi="Courier New" w:cs="Courier New"/>
          <w:sz w:val="22"/>
          <w:szCs w:val="22"/>
          <w:lang w:val="pt-PT"/>
        </w:rPr>
        <w:t xml:space="preserve"> – O Cartão Cidadão será um direito de todo morador do município, para utilização em todos os serviços oferecidos pela Rede Pública Municipal, sejam eles das áreas da Saúde, Educação e Cultura, Esportes e Lazer, Assistência Social e Cidadania, Turismo, entre outros, que o municipio de Lourdes ofereça. </w:t>
      </w:r>
    </w:p>
    <w:p w:rsidR="006C678C" w:rsidRPr="00C228DE" w:rsidRDefault="006C678C" w:rsidP="006C678C">
      <w:pPr>
        <w:pStyle w:val="NormalWeb"/>
        <w:spacing w:line="276" w:lineRule="auto"/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C228DE">
        <w:rPr>
          <w:rFonts w:ascii="Courier New" w:hAnsi="Courier New" w:cs="Courier New"/>
          <w:b/>
          <w:sz w:val="22"/>
          <w:szCs w:val="22"/>
        </w:rPr>
        <w:t>Art.</w:t>
      </w:r>
      <w:r w:rsidRPr="00C228DE">
        <w:rPr>
          <w:rFonts w:ascii="Courier New" w:hAnsi="Courier New" w:cs="Courier New"/>
          <w:b/>
          <w:sz w:val="22"/>
          <w:szCs w:val="22"/>
          <w:lang w:val="pt-PT"/>
        </w:rPr>
        <w:t xml:space="preserve"> 4º</w:t>
      </w:r>
      <w:r w:rsidRPr="00C228DE">
        <w:rPr>
          <w:rFonts w:ascii="Courier New" w:hAnsi="Courier New" w:cs="Courier New"/>
          <w:sz w:val="22"/>
          <w:szCs w:val="22"/>
          <w:lang w:val="pt-PT"/>
        </w:rPr>
        <w:t xml:space="preserve"> - O Munícipe interessado no Cartão Cidadão do Municipio de Lourdes deverá se cadastrar no Departamento Municipal de Desevolvimento Social.   </w:t>
      </w:r>
    </w:p>
    <w:p w:rsidR="006C678C" w:rsidRPr="00C228DE" w:rsidRDefault="006C678C" w:rsidP="006C678C">
      <w:pPr>
        <w:pStyle w:val="NormalWeb"/>
        <w:spacing w:line="276" w:lineRule="auto"/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C228DE">
        <w:rPr>
          <w:rFonts w:ascii="Courier New" w:hAnsi="Courier New" w:cs="Courier New"/>
          <w:b/>
          <w:sz w:val="22"/>
          <w:szCs w:val="22"/>
          <w:lang w:val="pt-PT"/>
        </w:rPr>
        <w:t>PARÁGRAFO ÚNICO</w:t>
      </w:r>
      <w:r w:rsidRPr="00C228DE">
        <w:rPr>
          <w:rFonts w:ascii="Courier New" w:hAnsi="Courier New" w:cs="Courier New"/>
          <w:sz w:val="22"/>
          <w:szCs w:val="22"/>
          <w:lang w:val="pt-PT"/>
        </w:rPr>
        <w:t xml:space="preserve"> – Para o cadastramento, servirão como comprovantes de residência no Município: </w:t>
      </w:r>
    </w:p>
    <w:p w:rsidR="006C678C" w:rsidRPr="00C228DE" w:rsidRDefault="006C678C" w:rsidP="006C678C">
      <w:pPr>
        <w:pStyle w:val="NormalWeb"/>
        <w:spacing w:line="276" w:lineRule="auto"/>
        <w:ind w:left="2166" w:hanging="2166"/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C228DE">
        <w:rPr>
          <w:rFonts w:ascii="Courier New" w:hAnsi="Courier New" w:cs="Courier New"/>
          <w:sz w:val="22"/>
          <w:szCs w:val="22"/>
          <w:lang w:val="pt-PT"/>
        </w:rPr>
        <w:t xml:space="preserve">a) Imposto Predial e Territorial Urbano (carnê do IPTU); </w:t>
      </w:r>
    </w:p>
    <w:p w:rsidR="006C678C" w:rsidRPr="00C228DE" w:rsidRDefault="006C678C" w:rsidP="006C678C">
      <w:pPr>
        <w:pStyle w:val="NormalWeb"/>
        <w:spacing w:line="276" w:lineRule="auto"/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C228DE">
        <w:rPr>
          <w:rFonts w:ascii="Courier New" w:hAnsi="Courier New" w:cs="Courier New"/>
          <w:sz w:val="22"/>
          <w:szCs w:val="22"/>
          <w:lang w:val="pt-PT"/>
        </w:rPr>
        <w:t xml:space="preserve">b) Imposto Territorial Rural (declaração do ITR); </w:t>
      </w:r>
    </w:p>
    <w:p w:rsidR="006C678C" w:rsidRPr="00C228DE" w:rsidRDefault="006C678C" w:rsidP="006C678C">
      <w:pPr>
        <w:pStyle w:val="NormalWeb"/>
        <w:spacing w:line="276" w:lineRule="auto"/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C228DE">
        <w:rPr>
          <w:rFonts w:ascii="Courier New" w:hAnsi="Courier New" w:cs="Courier New"/>
          <w:sz w:val="22"/>
          <w:szCs w:val="22"/>
          <w:lang w:val="pt-PT"/>
        </w:rPr>
        <w:t xml:space="preserve">c) Contrato de locação, com firma reconhecida; </w:t>
      </w:r>
    </w:p>
    <w:p w:rsidR="006C678C" w:rsidRPr="00C228DE" w:rsidRDefault="006C678C" w:rsidP="006C678C">
      <w:pPr>
        <w:pStyle w:val="NormalWeb"/>
        <w:spacing w:line="276" w:lineRule="auto"/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C228DE">
        <w:rPr>
          <w:rFonts w:ascii="Courier New" w:hAnsi="Courier New" w:cs="Courier New"/>
          <w:sz w:val="22"/>
          <w:szCs w:val="22"/>
          <w:lang w:val="pt-PT"/>
        </w:rPr>
        <w:t xml:space="preserve">d) Declaração do empregador, quando a residência for cedida gratuitamente, contendo todos os dados do imóvel e com firma reconhecida. </w:t>
      </w:r>
    </w:p>
    <w:p w:rsidR="006C678C" w:rsidRPr="00C228DE" w:rsidRDefault="006C678C" w:rsidP="006C678C">
      <w:pPr>
        <w:pStyle w:val="NormalWeb"/>
        <w:spacing w:line="276" w:lineRule="auto"/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C228DE">
        <w:rPr>
          <w:rFonts w:ascii="Courier New" w:hAnsi="Courier New" w:cs="Courier New"/>
          <w:b/>
          <w:sz w:val="22"/>
          <w:szCs w:val="22"/>
        </w:rPr>
        <w:lastRenderedPageBreak/>
        <w:t>Art.</w:t>
      </w:r>
      <w:r w:rsidRPr="00C228DE">
        <w:rPr>
          <w:rFonts w:ascii="Courier New" w:hAnsi="Courier New" w:cs="Courier New"/>
          <w:b/>
          <w:sz w:val="22"/>
          <w:szCs w:val="22"/>
          <w:lang w:val="pt-PT"/>
        </w:rPr>
        <w:t xml:space="preserve"> 5º</w:t>
      </w:r>
      <w:r w:rsidRPr="00C228DE">
        <w:rPr>
          <w:rFonts w:ascii="Courier New" w:hAnsi="Courier New" w:cs="Courier New"/>
          <w:sz w:val="22"/>
          <w:szCs w:val="22"/>
          <w:lang w:val="pt-PT"/>
        </w:rPr>
        <w:t xml:space="preserve"> - As despesas decorrentes com a aplicação da presente Lei correrão por conta das dotações orçamentárias próprias, suplementadas se necessário. </w:t>
      </w:r>
    </w:p>
    <w:p w:rsidR="006C678C" w:rsidRPr="00C228DE" w:rsidRDefault="006C678C" w:rsidP="006C678C">
      <w:pPr>
        <w:pStyle w:val="NormalWeb"/>
        <w:spacing w:line="276" w:lineRule="auto"/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C228DE">
        <w:rPr>
          <w:rFonts w:ascii="Courier New" w:hAnsi="Courier New" w:cs="Courier New"/>
          <w:b/>
          <w:sz w:val="22"/>
          <w:szCs w:val="22"/>
        </w:rPr>
        <w:t>Art.</w:t>
      </w:r>
      <w:r w:rsidRPr="00C228DE">
        <w:rPr>
          <w:rFonts w:ascii="Courier New" w:hAnsi="Courier New" w:cs="Courier New"/>
          <w:b/>
          <w:sz w:val="22"/>
          <w:szCs w:val="22"/>
          <w:lang w:val="pt-PT"/>
        </w:rPr>
        <w:t xml:space="preserve"> 6º</w:t>
      </w:r>
      <w:r w:rsidRPr="00C228DE">
        <w:rPr>
          <w:rFonts w:ascii="Courier New" w:hAnsi="Courier New" w:cs="Courier New"/>
          <w:sz w:val="22"/>
          <w:szCs w:val="22"/>
          <w:lang w:val="pt-PT"/>
        </w:rPr>
        <w:t xml:space="preserve"> - </w:t>
      </w:r>
      <w:r w:rsidRPr="00C228DE">
        <w:rPr>
          <w:rFonts w:ascii="Courier New" w:eastAsia="Arial" w:hAnsi="Courier New" w:cs="Courier New"/>
          <w:position w:val="1"/>
          <w:sz w:val="22"/>
          <w:szCs w:val="22"/>
        </w:rPr>
        <w:t>A</w:t>
      </w:r>
      <w:r w:rsidRPr="00C228DE">
        <w:rPr>
          <w:rFonts w:ascii="Courier New" w:eastAsia="Arial" w:hAnsi="Courier New" w:cs="Courier New"/>
          <w:spacing w:val="7"/>
          <w:position w:val="1"/>
          <w:sz w:val="22"/>
          <w:szCs w:val="22"/>
        </w:rPr>
        <w:t xml:space="preserve"> </w:t>
      </w:r>
      <w:r w:rsidRPr="00C228DE">
        <w:rPr>
          <w:rFonts w:ascii="Courier New" w:eastAsia="Arial" w:hAnsi="Courier New" w:cs="Courier New"/>
          <w:position w:val="1"/>
          <w:sz w:val="22"/>
          <w:szCs w:val="22"/>
        </w:rPr>
        <w:t xml:space="preserve">presente Lei poderá ser </w:t>
      </w:r>
      <w:r w:rsidRPr="00C228DE">
        <w:rPr>
          <w:rFonts w:ascii="Courier New" w:eastAsia="Arial" w:hAnsi="Courier New" w:cs="Courier New"/>
          <w:w w:val="106"/>
          <w:position w:val="1"/>
          <w:sz w:val="22"/>
          <w:szCs w:val="22"/>
        </w:rPr>
        <w:t>regulamentada</w:t>
      </w:r>
      <w:r w:rsidRPr="00C228DE">
        <w:rPr>
          <w:rFonts w:ascii="Courier New" w:eastAsia="Arial" w:hAnsi="Courier New" w:cs="Courier New"/>
          <w:spacing w:val="24"/>
          <w:w w:val="106"/>
          <w:position w:val="1"/>
          <w:sz w:val="22"/>
          <w:szCs w:val="22"/>
        </w:rPr>
        <w:t xml:space="preserve"> </w:t>
      </w:r>
      <w:r w:rsidRPr="00C228DE">
        <w:rPr>
          <w:rFonts w:ascii="Courier New" w:eastAsia="Arial" w:hAnsi="Courier New" w:cs="Courier New"/>
          <w:position w:val="1"/>
          <w:sz w:val="22"/>
          <w:szCs w:val="22"/>
        </w:rPr>
        <w:t>no</w:t>
      </w:r>
      <w:r w:rsidRPr="00C228DE">
        <w:rPr>
          <w:rFonts w:ascii="Courier New" w:eastAsia="Arial" w:hAnsi="Courier New" w:cs="Courier New"/>
          <w:spacing w:val="35"/>
          <w:position w:val="1"/>
          <w:sz w:val="22"/>
          <w:szCs w:val="22"/>
        </w:rPr>
        <w:t xml:space="preserve"> </w:t>
      </w:r>
      <w:r w:rsidRPr="00C228DE">
        <w:rPr>
          <w:rFonts w:ascii="Courier New" w:eastAsia="Arial" w:hAnsi="Courier New" w:cs="Courier New"/>
          <w:position w:val="1"/>
          <w:sz w:val="22"/>
          <w:szCs w:val="22"/>
        </w:rPr>
        <w:t>prazo</w:t>
      </w:r>
      <w:r w:rsidRPr="00C228DE">
        <w:rPr>
          <w:rFonts w:ascii="Courier New" w:eastAsia="Arial" w:hAnsi="Courier New" w:cs="Courier New"/>
          <w:spacing w:val="46"/>
          <w:position w:val="1"/>
          <w:sz w:val="22"/>
          <w:szCs w:val="22"/>
        </w:rPr>
        <w:t xml:space="preserve"> </w:t>
      </w:r>
      <w:r w:rsidRPr="00C228DE">
        <w:rPr>
          <w:rFonts w:ascii="Courier New" w:eastAsia="Arial" w:hAnsi="Courier New" w:cs="Courier New"/>
          <w:position w:val="1"/>
          <w:sz w:val="22"/>
          <w:szCs w:val="22"/>
        </w:rPr>
        <w:t>máximo de</w:t>
      </w:r>
      <w:r w:rsidRPr="00C228DE">
        <w:rPr>
          <w:rFonts w:ascii="Courier New" w:eastAsia="Arial" w:hAnsi="Courier New" w:cs="Courier New"/>
          <w:spacing w:val="34"/>
          <w:position w:val="1"/>
          <w:sz w:val="22"/>
          <w:szCs w:val="22"/>
        </w:rPr>
        <w:t xml:space="preserve"> 9</w:t>
      </w:r>
      <w:r w:rsidRPr="00C228DE">
        <w:rPr>
          <w:rFonts w:ascii="Courier New" w:eastAsia="Arial" w:hAnsi="Courier New" w:cs="Courier New"/>
          <w:position w:val="1"/>
          <w:sz w:val="22"/>
          <w:szCs w:val="22"/>
        </w:rPr>
        <w:t>0</w:t>
      </w:r>
      <w:r w:rsidRPr="00C228DE">
        <w:rPr>
          <w:rFonts w:ascii="Courier New" w:eastAsia="Arial" w:hAnsi="Courier New" w:cs="Courier New"/>
          <w:spacing w:val="26"/>
          <w:position w:val="1"/>
          <w:sz w:val="22"/>
          <w:szCs w:val="22"/>
        </w:rPr>
        <w:t xml:space="preserve"> </w:t>
      </w:r>
      <w:r w:rsidRPr="00C228DE">
        <w:rPr>
          <w:rFonts w:ascii="Courier New" w:eastAsia="Arial" w:hAnsi="Courier New" w:cs="Courier New"/>
          <w:w w:val="102"/>
          <w:position w:val="1"/>
          <w:sz w:val="22"/>
          <w:szCs w:val="22"/>
        </w:rPr>
        <w:t xml:space="preserve">(noventa) dias por Decreto do </w:t>
      </w:r>
      <w:r w:rsidRPr="00C228DE">
        <w:rPr>
          <w:rFonts w:ascii="Courier New" w:eastAsia="Arial" w:hAnsi="Courier New" w:cs="Courier New"/>
          <w:sz w:val="22"/>
          <w:szCs w:val="22"/>
        </w:rPr>
        <w:t>Executivo.</w:t>
      </w:r>
    </w:p>
    <w:p w:rsidR="006C678C" w:rsidRDefault="006C678C" w:rsidP="006C678C">
      <w:pPr>
        <w:pStyle w:val="NormalWeb"/>
        <w:spacing w:line="276" w:lineRule="auto"/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C228DE">
        <w:rPr>
          <w:rFonts w:ascii="Courier New" w:hAnsi="Courier New" w:cs="Courier New"/>
          <w:b/>
          <w:sz w:val="22"/>
          <w:szCs w:val="22"/>
        </w:rPr>
        <w:t>Art.</w:t>
      </w:r>
      <w:r w:rsidRPr="00C228DE">
        <w:rPr>
          <w:rFonts w:ascii="Courier New" w:hAnsi="Courier New" w:cs="Courier New"/>
          <w:b/>
          <w:sz w:val="22"/>
          <w:szCs w:val="22"/>
          <w:lang w:val="pt-PT"/>
        </w:rPr>
        <w:t xml:space="preserve"> 7º- </w:t>
      </w:r>
      <w:r w:rsidRPr="00C228DE">
        <w:rPr>
          <w:rFonts w:ascii="Courier New" w:hAnsi="Courier New" w:cs="Courier New"/>
          <w:sz w:val="22"/>
          <w:szCs w:val="22"/>
          <w:lang w:val="pt-PT"/>
        </w:rPr>
        <w:t>Esta Lei entrará em vigor na data de sua publicação, revogadas as disposições em contrário.</w:t>
      </w:r>
    </w:p>
    <w:p w:rsidR="006C678C" w:rsidRPr="00063C61" w:rsidRDefault="006C678C" w:rsidP="006C678C">
      <w:pPr>
        <w:pStyle w:val="NormalWeb"/>
        <w:spacing w:line="276" w:lineRule="auto"/>
        <w:jc w:val="both"/>
        <w:rPr>
          <w:rFonts w:ascii="Courier New" w:hAnsi="Courier New" w:cs="Courier New"/>
          <w:color w:val="FF0000"/>
          <w:sz w:val="22"/>
          <w:szCs w:val="22"/>
          <w:lang w:val="pt-PT"/>
        </w:rPr>
      </w:pPr>
    </w:p>
    <w:p w:rsidR="006C678C" w:rsidRPr="00063C61" w:rsidRDefault="006C678C" w:rsidP="006C678C">
      <w:pPr>
        <w:spacing w:line="276" w:lineRule="auto"/>
        <w:jc w:val="both"/>
        <w:rPr>
          <w:rFonts w:ascii="Courier New" w:hAnsi="Courier New" w:cs="Courier New"/>
          <w:color w:val="FF0000"/>
          <w:sz w:val="22"/>
          <w:szCs w:val="22"/>
          <w:lang w:val="pt-PT"/>
        </w:rPr>
      </w:pPr>
    </w:p>
    <w:p w:rsidR="006C678C" w:rsidRPr="00FE05BC" w:rsidRDefault="006C678C" w:rsidP="006C678C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r w:rsidRPr="00FE05BC">
        <w:rPr>
          <w:rFonts w:ascii="Courier New" w:hAnsi="Courier New" w:cs="Courier New"/>
          <w:sz w:val="20"/>
          <w:szCs w:val="20"/>
        </w:rPr>
        <w:t>Município de Lourdes (SP),</w:t>
      </w:r>
      <w:r>
        <w:rPr>
          <w:rFonts w:ascii="Courier New" w:hAnsi="Courier New" w:cs="Courier New"/>
          <w:sz w:val="20"/>
          <w:szCs w:val="20"/>
        </w:rPr>
        <w:t xml:space="preserve"> 16</w:t>
      </w:r>
      <w:r w:rsidRPr="00FE05BC">
        <w:rPr>
          <w:rFonts w:ascii="Courier New" w:hAnsi="Courier New" w:cs="Courier New"/>
          <w:sz w:val="20"/>
          <w:szCs w:val="20"/>
        </w:rPr>
        <w:t xml:space="preserve"> de março de 2017.</w:t>
      </w:r>
    </w:p>
    <w:p w:rsidR="006C678C" w:rsidRPr="00FE05BC" w:rsidRDefault="006C678C" w:rsidP="006C678C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</w:p>
    <w:p w:rsidR="006C678C" w:rsidRPr="00FE05BC" w:rsidRDefault="006C678C" w:rsidP="006C678C">
      <w:pPr>
        <w:spacing w:line="360" w:lineRule="auto"/>
        <w:jc w:val="center"/>
        <w:rPr>
          <w:rFonts w:ascii="Courier New" w:hAnsi="Courier New" w:cs="Courier New"/>
          <w:bCs/>
          <w:sz w:val="20"/>
          <w:szCs w:val="20"/>
        </w:rPr>
      </w:pPr>
    </w:p>
    <w:p w:rsidR="006C678C" w:rsidRPr="00FE05BC" w:rsidRDefault="006C678C" w:rsidP="006C678C">
      <w:pPr>
        <w:spacing w:line="360" w:lineRule="auto"/>
        <w:jc w:val="center"/>
        <w:rPr>
          <w:rFonts w:ascii="Courier New" w:hAnsi="Courier New" w:cs="Courier New"/>
          <w:bCs/>
          <w:sz w:val="20"/>
          <w:szCs w:val="20"/>
        </w:rPr>
      </w:pPr>
    </w:p>
    <w:p w:rsidR="006C678C" w:rsidRPr="00FE05BC" w:rsidRDefault="006C678C" w:rsidP="006C678C">
      <w:pPr>
        <w:spacing w:line="360" w:lineRule="auto"/>
        <w:jc w:val="center"/>
        <w:rPr>
          <w:rFonts w:ascii="Courier New" w:hAnsi="Courier New" w:cs="Courier New"/>
          <w:bCs/>
          <w:sz w:val="20"/>
          <w:szCs w:val="20"/>
        </w:rPr>
      </w:pPr>
      <w:r w:rsidRPr="00FE05BC">
        <w:rPr>
          <w:rFonts w:ascii="Courier New" w:hAnsi="Courier New" w:cs="Courier New"/>
          <w:bCs/>
          <w:sz w:val="20"/>
          <w:szCs w:val="20"/>
        </w:rPr>
        <w:t>Gisele Tonchis</w:t>
      </w:r>
    </w:p>
    <w:p w:rsidR="006C678C" w:rsidRPr="00FE05BC" w:rsidRDefault="006C678C" w:rsidP="006C678C">
      <w:pPr>
        <w:spacing w:line="360" w:lineRule="auto"/>
        <w:jc w:val="center"/>
        <w:rPr>
          <w:rFonts w:ascii="Courier New" w:hAnsi="Courier New" w:cs="Courier New"/>
          <w:bCs/>
          <w:sz w:val="20"/>
          <w:szCs w:val="20"/>
        </w:rPr>
      </w:pPr>
      <w:r w:rsidRPr="00FE05BC">
        <w:rPr>
          <w:rFonts w:ascii="Courier New" w:hAnsi="Courier New" w:cs="Courier New"/>
          <w:bCs/>
          <w:sz w:val="20"/>
          <w:szCs w:val="20"/>
        </w:rPr>
        <w:t>Prefeita Municipal</w:t>
      </w:r>
    </w:p>
    <w:p w:rsidR="00D466B6" w:rsidRPr="008C51DC" w:rsidRDefault="00D466B6">
      <w:pPr>
        <w:rPr>
          <w:rFonts w:ascii="Courier New" w:hAnsi="Courier New" w:cs="Courier New"/>
        </w:rPr>
      </w:pPr>
    </w:p>
    <w:sectPr w:rsidR="00D466B6" w:rsidRPr="008C51DC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424" w:rsidRDefault="00385424" w:rsidP="008C51DC">
      <w:r>
        <w:separator/>
      </w:r>
    </w:p>
  </w:endnote>
  <w:endnote w:type="continuationSeparator" w:id="1">
    <w:p w:rsidR="00385424" w:rsidRDefault="00385424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424" w:rsidRDefault="00385424" w:rsidP="008C51DC">
      <w:r>
        <w:separator/>
      </w:r>
    </w:p>
  </w:footnote>
  <w:footnote w:type="continuationSeparator" w:id="1">
    <w:p w:rsidR="00385424" w:rsidRDefault="00385424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1E1097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7274"/>
    <w:rsid w:val="001E1097"/>
    <w:rsid w:val="003279B0"/>
    <w:rsid w:val="00385424"/>
    <w:rsid w:val="006945D5"/>
    <w:rsid w:val="006C678C"/>
    <w:rsid w:val="008C51DC"/>
    <w:rsid w:val="009A70E4"/>
    <w:rsid w:val="00B168B2"/>
    <w:rsid w:val="00D466B6"/>
    <w:rsid w:val="00E643CB"/>
    <w:rsid w:val="00EB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NormalWeb">
    <w:name w:val="Normal (Web)"/>
    <w:basedOn w:val="Normal"/>
    <w:rsid w:val="006C678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2017-07-21T12:29:00Z</dcterms:created>
  <dcterms:modified xsi:type="dcterms:W3CDTF">2017-07-21T12:29:00Z</dcterms:modified>
</cp:coreProperties>
</file>