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88" w:rsidRDefault="00416E88" w:rsidP="00416E88">
      <w:pPr>
        <w:spacing w:line="276" w:lineRule="auto"/>
        <w:ind w:firstLine="708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PROJETO DE </w:t>
      </w:r>
      <w:r w:rsidRPr="00056A18">
        <w:rPr>
          <w:rFonts w:ascii="Courier New" w:hAnsi="Courier New" w:cs="Courier New"/>
          <w:b/>
          <w:sz w:val="18"/>
          <w:szCs w:val="18"/>
        </w:rPr>
        <w:t xml:space="preserve">LEI COMPLEMENTAR Nº </w:t>
      </w:r>
      <w:r>
        <w:rPr>
          <w:rFonts w:ascii="Courier New" w:hAnsi="Courier New" w:cs="Courier New"/>
          <w:b/>
          <w:sz w:val="18"/>
          <w:szCs w:val="18"/>
        </w:rPr>
        <w:t>02</w:t>
      </w:r>
      <w:r w:rsidRPr="00056A18">
        <w:rPr>
          <w:rFonts w:ascii="Courier New" w:hAnsi="Courier New" w:cs="Courier New"/>
          <w:b/>
          <w:sz w:val="18"/>
          <w:szCs w:val="18"/>
        </w:rPr>
        <w:t xml:space="preserve"> DE</w:t>
      </w:r>
      <w:r>
        <w:rPr>
          <w:rFonts w:ascii="Courier New" w:hAnsi="Courier New" w:cs="Courier New"/>
          <w:b/>
          <w:sz w:val="18"/>
          <w:szCs w:val="18"/>
        </w:rPr>
        <w:t xml:space="preserve"> 12</w:t>
      </w:r>
      <w:r w:rsidRPr="00056A18">
        <w:rPr>
          <w:rFonts w:ascii="Courier New" w:hAnsi="Courier New" w:cs="Courier New"/>
          <w:b/>
          <w:sz w:val="18"/>
          <w:szCs w:val="18"/>
        </w:rPr>
        <w:t xml:space="preserve"> DE ABRIL DE 2.017</w:t>
      </w:r>
    </w:p>
    <w:p w:rsidR="00416E88" w:rsidRPr="00056A18" w:rsidRDefault="00416E88" w:rsidP="00416E88">
      <w:pPr>
        <w:spacing w:line="276" w:lineRule="auto"/>
        <w:ind w:firstLine="708"/>
        <w:jc w:val="center"/>
        <w:rPr>
          <w:rFonts w:ascii="Courier New" w:hAnsi="Courier New" w:cs="Courier New"/>
          <w:b/>
          <w:sz w:val="18"/>
          <w:szCs w:val="18"/>
        </w:rPr>
      </w:pPr>
    </w:p>
    <w:p w:rsidR="00416E88" w:rsidRPr="00056A18" w:rsidRDefault="00416E88" w:rsidP="00416E88">
      <w:pPr>
        <w:spacing w:line="276" w:lineRule="auto"/>
        <w:ind w:firstLine="708"/>
        <w:jc w:val="both"/>
        <w:rPr>
          <w:rFonts w:ascii="Courier New" w:hAnsi="Courier New" w:cs="Courier New"/>
          <w:b/>
          <w:sz w:val="18"/>
          <w:szCs w:val="18"/>
        </w:rPr>
      </w:pPr>
    </w:p>
    <w:p w:rsidR="00416E88" w:rsidRPr="00056A18" w:rsidRDefault="00416E88" w:rsidP="00416E88">
      <w:pPr>
        <w:spacing w:line="276" w:lineRule="auto"/>
        <w:jc w:val="both"/>
        <w:rPr>
          <w:rFonts w:ascii="Courier New" w:hAnsi="Courier New" w:cs="Courier New"/>
          <w:b/>
          <w:sz w:val="18"/>
          <w:szCs w:val="18"/>
        </w:rPr>
      </w:pPr>
      <w:r w:rsidRPr="00056A18">
        <w:rPr>
          <w:rFonts w:ascii="Courier New" w:hAnsi="Courier New" w:cs="Courier New"/>
          <w:b/>
          <w:sz w:val="18"/>
          <w:szCs w:val="18"/>
        </w:rPr>
        <w:t>“DISPÕE SOBRE A CONCESSÃO DE REPOSIÇÃO SALARIAL ANUAL DOS VENCIMENTOS DOS SERVIDORES P</w:t>
      </w:r>
      <w:r w:rsidRPr="00056A18">
        <w:rPr>
          <w:rFonts w:ascii="Courier New" w:hAnsi="Courier New" w:cs="Courier New"/>
          <w:b/>
          <w:sz w:val="18"/>
          <w:szCs w:val="18"/>
        </w:rPr>
        <w:t>Ú</w:t>
      </w:r>
      <w:r w:rsidRPr="00056A18">
        <w:rPr>
          <w:rFonts w:ascii="Courier New" w:hAnsi="Courier New" w:cs="Courier New"/>
          <w:b/>
          <w:sz w:val="18"/>
          <w:szCs w:val="18"/>
        </w:rPr>
        <w:t>BLICOS DA CÂMARA MUNICIPAL DE LOURDES DO ESTADO DE SÃO PAULO NOS TERMOS DO INCISO X, DO ART. 37, DA CONSTITUIÇÃO FEDERAL”.</w:t>
      </w:r>
    </w:p>
    <w:p w:rsidR="00416E88" w:rsidRPr="00056A18" w:rsidRDefault="00416E88" w:rsidP="00416E88">
      <w:pPr>
        <w:spacing w:line="276" w:lineRule="auto"/>
        <w:ind w:left="708"/>
        <w:jc w:val="both"/>
        <w:rPr>
          <w:rFonts w:ascii="Courier New" w:hAnsi="Courier New" w:cs="Courier New"/>
          <w:b/>
          <w:sz w:val="18"/>
          <w:szCs w:val="18"/>
          <w:u w:val="single"/>
        </w:rPr>
      </w:pPr>
    </w:p>
    <w:p w:rsidR="00416E88" w:rsidRPr="00056A18" w:rsidRDefault="00416E88" w:rsidP="00416E88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b/>
          <w:sz w:val="18"/>
          <w:szCs w:val="18"/>
        </w:rPr>
        <w:t>Gisele Tonchis</w:t>
      </w:r>
      <w:r w:rsidRPr="00056A18">
        <w:rPr>
          <w:rFonts w:ascii="Courier New" w:hAnsi="Courier New" w:cs="Courier New"/>
          <w:sz w:val="18"/>
          <w:szCs w:val="18"/>
        </w:rPr>
        <w:t>, Prefeita do Município de Lourdes, Estado de São Paulo, usando das atrib</w:t>
      </w:r>
      <w:r w:rsidRPr="00056A18">
        <w:rPr>
          <w:rFonts w:ascii="Courier New" w:hAnsi="Courier New" w:cs="Courier New"/>
          <w:sz w:val="18"/>
          <w:szCs w:val="18"/>
        </w:rPr>
        <w:t>u</w:t>
      </w:r>
      <w:r w:rsidRPr="00056A18">
        <w:rPr>
          <w:rFonts w:ascii="Courier New" w:hAnsi="Courier New" w:cs="Courier New"/>
          <w:sz w:val="18"/>
          <w:szCs w:val="18"/>
        </w:rPr>
        <w:t>ições que lhe são conferidas por lei.</w:t>
      </w:r>
    </w:p>
    <w:p w:rsidR="00416E88" w:rsidRPr="00056A18" w:rsidRDefault="00416E88" w:rsidP="00416E88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416E88" w:rsidRPr="00056A18" w:rsidRDefault="00416E88" w:rsidP="00416E88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sz w:val="18"/>
          <w:szCs w:val="18"/>
        </w:rPr>
        <w:t>Faz saber que a Câmara Municipal de Lourdes aprovou e ele sanciona e promulga a seguinte lei:</w:t>
      </w: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ind w:left="2552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b/>
          <w:sz w:val="18"/>
          <w:szCs w:val="18"/>
        </w:rPr>
        <w:t xml:space="preserve">      </w:t>
      </w: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b/>
          <w:sz w:val="18"/>
          <w:szCs w:val="18"/>
        </w:rPr>
        <w:t>Art. 1º -</w:t>
      </w:r>
      <w:r w:rsidRPr="00056A18">
        <w:rPr>
          <w:rFonts w:ascii="Courier New" w:hAnsi="Courier New" w:cs="Courier New"/>
          <w:sz w:val="18"/>
          <w:szCs w:val="18"/>
        </w:rPr>
        <w:t xml:space="preserve"> Fica concedida revisão geral no percentual de 1,26% (um inteiro e vinte e seis centésimos por cento), a título de reposição da variação inflacionária apurada pelo IPCA-INDICE NACIONAL DE PREÇOS AO CONSUMIDOR, no período de DEZEBRO/2016 a MARÇO/2017, sobre os vencimentos dos Servidores Públicos da Câmara Municipal de Lourdes, Estado de São Pa</w:t>
      </w:r>
      <w:r w:rsidRPr="00056A18">
        <w:rPr>
          <w:rFonts w:ascii="Courier New" w:hAnsi="Courier New" w:cs="Courier New"/>
          <w:sz w:val="18"/>
          <w:szCs w:val="18"/>
        </w:rPr>
        <w:t>u</w:t>
      </w:r>
      <w:r w:rsidRPr="00056A18">
        <w:rPr>
          <w:rFonts w:ascii="Courier New" w:hAnsi="Courier New" w:cs="Courier New"/>
          <w:sz w:val="18"/>
          <w:szCs w:val="18"/>
        </w:rPr>
        <w:t>lo, a título de reposição dos valores de vencimentos constante do que dispõe sobre o Qu</w:t>
      </w:r>
      <w:r w:rsidRPr="00056A18">
        <w:rPr>
          <w:rFonts w:ascii="Courier New" w:hAnsi="Courier New" w:cs="Courier New"/>
          <w:sz w:val="18"/>
          <w:szCs w:val="18"/>
        </w:rPr>
        <w:t>a</w:t>
      </w:r>
      <w:r w:rsidRPr="00056A18">
        <w:rPr>
          <w:rFonts w:ascii="Courier New" w:hAnsi="Courier New" w:cs="Courier New"/>
          <w:sz w:val="18"/>
          <w:szCs w:val="18"/>
        </w:rPr>
        <w:t>dro de Pessoal da Câmara Municipal de Lourdes, Estado de São Paulo.</w:t>
      </w: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Courier New" w:hAnsi="Courier New" w:cs="Courier New"/>
          <w:sz w:val="18"/>
          <w:szCs w:val="18"/>
        </w:rPr>
      </w:pP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b/>
          <w:sz w:val="18"/>
          <w:szCs w:val="18"/>
        </w:rPr>
        <w:t>Parágrafo Único.</w:t>
      </w:r>
      <w:r w:rsidRPr="00056A18">
        <w:rPr>
          <w:rFonts w:ascii="Courier New" w:hAnsi="Courier New" w:cs="Courier New"/>
          <w:sz w:val="18"/>
          <w:szCs w:val="18"/>
        </w:rPr>
        <w:t xml:space="preserve"> Fica concedido abono salarial aos servidores públicos municipais do legislativo, a título de complementação para atingir o valor do salário mínimo federal v</w:t>
      </w:r>
      <w:r w:rsidRPr="00056A18">
        <w:rPr>
          <w:rFonts w:ascii="Courier New" w:hAnsi="Courier New" w:cs="Courier New"/>
          <w:sz w:val="18"/>
          <w:szCs w:val="18"/>
        </w:rPr>
        <w:t>i</w:t>
      </w:r>
      <w:r w:rsidRPr="00056A18">
        <w:rPr>
          <w:rFonts w:ascii="Courier New" w:hAnsi="Courier New" w:cs="Courier New"/>
          <w:sz w:val="18"/>
          <w:szCs w:val="18"/>
        </w:rPr>
        <w:t xml:space="preserve">gente, enquadrado na referência 01, do Quadro de Pessoal da Câmara Municipal de Lourdes, Estado de São Paulo. </w:t>
      </w: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  <w:b/>
          <w:sz w:val="18"/>
          <w:szCs w:val="18"/>
        </w:rPr>
      </w:pP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b/>
          <w:sz w:val="18"/>
          <w:szCs w:val="18"/>
        </w:rPr>
        <w:t>Art. 2º</w:t>
      </w:r>
      <w:r w:rsidRPr="00056A18">
        <w:rPr>
          <w:rFonts w:ascii="Courier New" w:hAnsi="Courier New" w:cs="Courier New"/>
          <w:sz w:val="18"/>
          <w:szCs w:val="18"/>
        </w:rPr>
        <w:t xml:space="preserve"> -  As despesas com a execução desta Lei, correrão por conta de verbas orçament</w:t>
      </w:r>
      <w:r w:rsidRPr="00056A18">
        <w:rPr>
          <w:rFonts w:ascii="Courier New" w:hAnsi="Courier New" w:cs="Courier New"/>
          <w:sz w:val="18"/>
          <w:szCs w:val="18"/>
        </w:rPr>
        <w:t>á</w:t>
      </w:r>
      <w:r w:rsidRPr="00056A18">
        <w:rPr>
          <w:rFonts w:ascii="Courier New" w:hAnsi="Courier New" w:cs="Courier New"/>
          <w:sz w:val="18"/>
          <w:szCs w:val="18"/>
        </w:rPr>
        <w:t xml:space="preserve">rias próprias, suplementadas se necessário. </w:t>
      </w: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Courier New" w:hAnsi="Courier New" w:cs="Courier New"/>
          <w:sz w:val="18"/>
          <w:szCs w:val="18"/>
        </w:rPr>
      </w:pP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b/>
          <w:sz w:val="18"/>
          <w:szCs w:val="18"/>
        </w:rPr>
        <w:t>Art. 3º</w:t>
      </w:r>
      <w:r w:rsidRPr="00056A18">
        <w:rPr>
          <w:rFonts w:ascii="Courier New" w:hAnsi="Courier New" w:cs="Courier New"/>
          <w:sz w:val="18"/>
          <w:szCs w:val="18"/>
        </w:rPr>
        <w:t xml:space="preserve"> -  A reposição salarial anual, constante no Anexo I da Tabela de Vencimentos dos Servidores, conforme determina o artigo 1º da Lei nº 1.429/2017. </w:t>
      </w: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ind w:firstLine="1134"/>
        <w:jc w:val="both"/>
        <w:rPr>
          <w:rFonts w:ascii="Courier New" w:hAnsi="Courier New" w:cs="Courier New"/>
          <w:sz w:val="18"/>
          <w:szCs w:val="18"/>
        </w:rPr>
      </w:pPr>
    </w:p>
    <w:p w:rsidR="00416E88" w:rsidRPr="00056A18" w:rsidRDefault="00416E88" w:rsidP="00416E88">
      <w:pPr>
        <w:pStyle w:val="NormalWeb"/>
        <w:spacing w:before="0" w:beforeAutospacing="0" w:after="0" w:afterAutospacing="0"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b/>
          <w:sz w:val="18"/>
          <w:szCs w:val="18"/>
        </w:rPr>
        <w:t>Art. 4º</w:t>
      </w:r>
      <w:r w:rsidRPr="00056A18">
        <w:rPr>
          <w:rFonts w:ascii="Courier New" w:hAnsi="Courier New" w:cs="Courier New"/>
          <w:sz w:val="18"/>
          <w:szCs w:val="18"/>
        </w:rPr>
        <w:t xml:space="preserve"> - Esta Lei entra em vigor na data de sua publicação, retroagindo seus efeitos á 01 de abril de 2017, revogando as disposições em contrário. </w:t>
      </w:r>
    </w:p>
    <w:p w:rsidR="00416E88" w:rsidRPr="00056A18" w:rsidRDefault="00416E88" w:rsidP="00416E88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416E88" w:rsidRPr="00056A18" w:rsidRDefault="00416E88" w:rsidP="00416E88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sz w:val="18"/>
          <w:szCs w:val="18"/>
        </w:rPr>
        <w:t xml:space="preserve">                                     </w:t>
      </w:r>
    </w:p>
    <w:p w:rsidR="00416E88" w:rsidRPr="00056A18" w:rsidRDefault="00416E88" w:rsidP="00416E88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416E88" w:rsidRPr="00056A18" w:rsidRDefault="00416E88" w:rsidP="00416E88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</w:p>
    <w:p w:rsidR="00416E88" w:rsidRPr="00056A18" w:rsidRDefault="00416E88" w:rsidP="00416E88">
      <w:pPr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  <w:r w:rsidRPr="00056A18">
        <w:rPr>
          <w:rFonts w:ascii="Courier New" w:hAnsi="Courier New" w:cs="Courier New"/>
          <w:sz w:val="18"/>
          <w:szCs w:val="18"/>
        </w:rPr>
        <w:t>Município de Lourdes, 1</w:t>
      </w:r>
      <w:r>
        <w:rPr>
          <w:rFonts w:ascii="Courier New" w:hAnsi="Courier New" w:cs="Courier New"/>
          <w:sz w:val="18"/>
          <w:szCs w:val="18"/>
        </w:rPr>
        <w:t>2</w:t>
      </w:r>
      <w:r w:rsidRPr="00056A18">
        <w:rPr>
          <w:rFonts w:ascii="Courier New" w:hAnsi="Courier New" w:cs="Courier New"/>
          <w:sz w:val="18"/>
          <w:szCs w:val="18"/>
        </w:rPr>
        <w:t xml:space="preserve"> de abril de 2017.</w:t>
      </w:r>
    </w:p>
    <w:p w:rsidR="00416E88" w:rsidRDefault="00416E88" w:rsidP="00416E88">
      <w:pPr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</w:p>
    <w:p w:rsidR="00416E88" w:rsidRDefault="00416E88" w:rsidP="00416E88">
      <w:pPr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</w:p>
    <w:p w:rsidR="00416E88" w:rsidRPr="00056A18" w:rsidRDefault="00416E88" w:rsidP="00416E88">
      <w:pPr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</w:p>
    <w:p w:rsidR="00416E88" w:rsidRPr="00056A18" w:rsidRDefault="00416E88" w:rsidP="00416E8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416E88" w:rsidRPr="00056A18" w:rsidRDefault="00416E88" w:rsidP="00416E8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</w:p>
    <w:p w:rsidR="00416E88" w:rsidRPr="00056A18" w:rsidRDefault="00416E88" w:rsidP="00416E8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  <w:r>
        <w:rPr>
          <w:rFonts w:ascii="Courier New" w:hAnsi="Courier New" w:cs="Courier New"/>
          <w:bCs/>
          <w:color w:val="000000"/>
          <w:sz w:val="18"/>
          <w:szCs w:val="18"/>
        </w:rPr>
        <w:t>Alexandre Siqueira Pereira</w:t>
      </w:r>
    </w:p>
    <w:p w:rsidR="00416E88" w:rsidRPr="00056A18" w:rsidRDefault="00416E88" w:rsidP="00416E8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18"/>
          <w:szCs w:val="18"/>
        </w:rPr>
      </w:pPr>
      <w:r>
        <w:rPr>
          <w:rFonts w:ascii="Courier New" w:hAnsi="Courier New" w:cs="Courier New"/>
          <w:bCs/>
          <w:color w:val="000000"/>
          <w:sz w:val="18"/>
          <w:szCs w:val="18"/>
        </w:rPr>
        <w:t>Presidente</w:t>
      </w:r>
    </w:p>
    <w:p w:rsidR="00755D41" w:rsidRPr="00C434F9" w:rsidRDefault="00755D41" w:rsidP="00C434F9"/>
    <w:sectPr w:rsidR="00755D41" w:rsidRPr="00C434F9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A43" w:rsidRDefault="00AB3A43" w:rsidP="008C51DC">
      <w:r>
        <w:separator/>
      </w:r>
    </w:p>
  </w:endnote>
  <w:endnote w:type="continuationSeparator" w:id="1">
    <w:p w:rsidR="00AB3A43" w:rsidRDefault="00AB3A43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A43" w:rsidRDefault="00AB3A43" w:rsidP="008C51DC">
      <w:r>
        <w:separator/>
      </w:r>
    </w:p>
  </w:footnote>
  <w:footnote w:type="continuationSeparator" w:id="1">
    <w:p w:rsidR="00AB3A43" w:rsidRDefault="00AB3A43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7025D0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3279B0"/>
    <w:rsid w:val="004029AA"/>
    <w:rsid w:val="00416E88"/>
    <w:rsid w:val="00446284"/>
    <w:rsid w:val="005F73FB"/>
    <w:rsid w:val="006945D5"/>
    <w:rsid w:val="007025D0"/>
    <w:rsid w:val="00755D41"/>
    <w:rsid w:val="007629F8"/>
    <w:rsid w:val="008C33FC"/>
    <w:rsid w:val="008C51DC"/>
    <w:rsid w:val="009A70E4"/>
    <w:rsid w:val="00AB3A43"/>
    <w:rsid w:val="00B168B2"/>
    <w:rsid w:val="00C434F9"/>
    <w:rsid w:val="00D466B6"/>
    <w:rsid w:val="00E643CB"/>
    <w:rsid w:val="00EB2787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16E88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2017-07-27T18:55:00Z</dcterms:created>
  <dcterms:modified xsi:type="dcterms:W3CDTF">2017-07-27T18:55:00Z</dcterms:modified>
</cp:coreProperties>
</file>