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75" w:rsidRPr="00843975" w:rsidRDefault="00843975" w:rsidP="00843975">
      <w:pPr>
        <w:pStyle w:val="Ttulo"/>
        <w:widowControl w:val="0"/>
        <w:spacing w:line="276" w:lineRule="auto"/>
        <w:rPr>
          <w:rFonts w:ascii="Courier New" w:hAnsi="Courier New" w:cs="Courier New"/>
          <w:sz w:val="18"/>
          <w:szCs w:val="18"/>
          <w:u w:val="single"/>
        </w:rPr>
      </w:pPr>
      <w:r w:rsidRPr="00843975">
        <w:rPr>
          <w:rFonts w:ascii="Courier New" w:hAnsi="Courier New" w:cs="Courier New"/>
          <w:sz w:val="18"/>
          <w:szCs w:val="18"/>
          <w:u w:val="single"/>
        </w:rPr>
        <w:t>PROJETO LEI Nº</w:t>
      </w:r>
      <w:r>
        <w:rPr>
          <w:rFonts w:ascii="Courier New" w:hAnsi="Courier New" w:cs="Courier New"/>
          <w:sz w:val="18"/>
          <w:szCs w:val="18"/>
          <w:u w:val="single"/>
        </w:rPr>
        <w:t xml:space="preserve"> </w:t>
      </w:r>
      <w:r w:rsidRPr="00843975">
        <w:rPr>
          <w:rFonts w:ascii="Courier New" w:hAnsi="Courier New" w:cs="Courier New"/>
          <w:sz w:val="18"/>
          <w:szCs w:val="18"/>
          <w:u w:val="single"/>
        </w:rPr>
        <w:t>02</w:t>
      </w:r>
      <w:r w:rsidR="00196E29">
        <w:rPr>
          <w:rFonts w:ascii="Courier New" w:hAnsi="Courier New" w:cs="Courier New"/>
          <w:sz w:val="18"/>
          <w:szCs w:val="18"/>
          <w:u w:val="single"/>
        </w:rPr>
        <w:t xml:space="preserve"> 15 de Fevereiro de </w:t>
      </w:r>
      <w:r w:rsidRPr="00843975">
        <w:rPr>
          <w:rFonts w:ascii="Courier New" w:hAnsi="Courier New" w:cs="Courier New"/>
          <w:sz w:val="18"/>
          <w:szCs w:val="18"/>
          <w:u w:val="single"/>
        </w:rPr>
        <w:t>2018</w:t>
      </w:r>
    </w:p>
    <w:p w:rsidR="00843975" w:rsidRPr="00CE779E" w:rsidRDefault="00843975" w:rsidP="00843975">
      <w:pPr>
        <w:widowControl w:val="0"/>
        <w:spacing w:line="276" w:lineRule="auto"/>
        <w:jc w:val="center"/>
        <w:rPr>
          <w:rFonts w:ascii="Courier New" w:hAnsi="Courier New" w:cs="Courier New"/>
          <w:b/>
          <w:sz w:val="18"/>
          <w:szCs w:val="18"/>
        </w:rPr>
      </w:pPr>
    </w:p>
    <w:p w:rsidR="00843975" w:rsidRPr="00CE779E" w:rsidRDefault="00843975" w:rsidP="00843975">
      <w:pPr>
        <w:widowControl w:val="0"/>
        <w:spacing w:line="276" w:lineRule="auto"/>
        <w:jc w:val="center"/>
        <w:rPr>
          <w:rFonts w:ascii="Courier New" w:hAnsi="Courier New" w:cs="Courier New"/>
          <w:b/>
          <w:sz w:val="18"/>
          <w:szCs w:val="18"/>
        </w:rPr>
      </w:pPr>
    </w:p>
    <w:p w:rsidR="00843975" w:rsidRPr="00843975" w:rsidRDefault="00843975" w:rsidP="00843975">
      <w:pPr>
        <w:pStyle w:val="Recuodecorpodetexto"/>
        <w:widowControl w:val="0"/>
        <w:spacing w:line="276" w:lineRule="auto"/>
        <w:rPr>
          <w:rFonts w:ascii="Courier New" w:hAnsi="Courier New" w:cs="Courier New"/>
          <w:b/>
          <w:sz w:val="18"/>
          <w:szCs w:val="18"/>
        </w:rPr>
      </w:pPr>
      <w:r w:rsidRPr="00843975">
        <w:rPr>
          <w:rFonts w:ascii="Courier New" w:hAnsi="Courier New" w:cs="Courier New"/>
          <w:b/>
          <w:sz w:val="18"/>
          <w:szCs w:val="18"/>
        </w:rPr>
        <w:t>AUTORIZA A PARTICIPAÇÃO, COM RESERVAS, DO MUNICÍPIO DE LOURDES NO CONSÓRCIO PÚBLICO INTERMUNICIPAL DE INOVAÇÃO E DESENVOLVIMENTO DO ESTADO DE SÃO PAULO - CINDESP E DÁ OUTRAS PROVIDÊNCIAS.</w:t>
      </w:r>
    </w:p>
    <w:p w:rsidR="00843975" w:rsidRPr="00843975" w:rsidRDefault="00843975" w:rsidP="00843975">
      <w:pPr>
        <w:widowControl w:val="0"/>
        <w:tabs>
          <w:tab w:val="left" w:pos="2552"/>
        </w:tabs>
        <w:spacing w:line="276" w:lineRule="auto"/>
        <w:rPr>
          <w:rFonts w:ascii="Courier New" w:hAnsi="Courier New" w:cs="Courier New"/>
          <w:b/>
          <w:sz w:val="18"/>
          <w:szCs w:val="18"/>
        </w:rPr>
      </w:pPr>
    </w:p>
    <w:p w:rsidR="00843975" w:rsidRPr="00CE779E" w:rsidRDefault="00843975" w:rsidP="00843975">
      <w:pPr>
        <w:tabs>
          <w:tab w:val="left" w:pos="0"/>
        </w:tabs>
        <w:spacing w:line="276" w:lineRule="auto"/>
        <w:rPr>
          <w:rFonts w:ascii="Courier New" w:hAnsi="Courier New" w:cs="Courier New"/>
          <w:sz w:val="18"/>
          <w:szCs w:val="18"/>
        </w:rPr>
      </w:pPr>
      <w:r w:rsidRPr="00CE779E">
        <w:rPr>
          <w:rFonts w:ascii="Courier New" w:hAnsi="Courier New" w:cs="Courier New"/>
          <w:b/>
          <w:sz w:val="18"/>
          <w:szCs w:val="18"/>
        </w:rPr>
        <w:t>Gisele Tonchis</w:t>
      </w:r>
      <w:r w:rsidRPr="00CE779E">
        <w:rPr>
          <w:rFonts w:ascii="Courier New" w:hAnsi="Courier New" w:cs="Courier New"/>
          <w:sz w:val="18"/>
          <w:szCs w:val="18"/>
        </w:rPr>
        <w:t>, Prefeita do Município de Lourdes, Comarca de Buritama, Estado de São Paulo.</w:t>
      </w:r>
    </w:p>
    <w:p w:rsidR="00843975" w:rsidRPr="00CE779E" w:rsidRDefault="00843975" w:rsidP="00843975">
      <w:pPr>
        <w:tabs>
          <w:tab w:val="left" w:pos="0"/>
        </w:tabs>
        <w:spacing w:line="276" w:lineRule="auto"/>
        <w:rPr>
          <w:rFonts w:ascii="Courier New" w:hAnsi="Courier New" w:cs="Courier New"/>
          <w:b/>
          <w:sz w:val="18"/>
          <w:szCs w:val="18"/>
        </w:rPr>
      </w:pPr>
    </w:p>
    <w:p w:rsidR="00843975" w:rsidRPr="00CE779E" w:rsidRDefault="00843975" w:rsidP="00843975">
      <w:pPr>
        <w:tabs>
          <w:tab w:val="left" w:pos="0"/>
        </w:tabs>
        <w:spacing w:line="276" w:lineRule="auto"/>
        <w:rPr>
          <w:rFonts w:ascii="Courier New" w:hAnsi="Courier New" w:cs="Courier New"/>
          <w:sz w:val="18"/>
          <w:szCs w:val="18"/>
        </w:rPr>
      </w:pPr>
      <w:r w:rsidRPr="00CE779E">
        <w:rPr>
          <w:rFonts w:ascii="Courier New" w:hAnsi="Courier New" w:cs="Courier New"/>
          <w:sz w:val="18"/>
          <w:szCs w:val="18"/>
        </w:rPr>
        <w:t>Faz saber que a Câmara Municipal de Lourdes aprova e ela sanciona e promulga a seguinte lei:</w:t>
      </w:r>
    </w:p>
    <w:p w:rsidR="00843975" w:rsidRPr="00CE779E" w:rsidRDefault="00843975" w:rsidP="00843975">
      <w:pPr>
        <w:widowControl w:val="0"/>
        <w:tabs>
          <w:tab w:val="left" w:pos="2552"/>
        </w:tabs>
        <w:spacing w:line="276" w:lineRule="auto"/>
        <w:rPr>
          <w:rFonts w:ascii="Courier New" w:hAnsi="Courier New" w:cs="Courier New"/>
          <w:b/>
          <w:sz w:val="18"/>
          <w:szCs w:val="18"/>
        </w:rPr>
      </w:pPr>
    </w:p>
    <w:p w:rsidR="00843975" w:rsidRPr="00CE779E" w:rsidRDefault="00843975" w:rsidP="00843975">
      <w:pPr>
        <w:widowControl w:val="0"/>
        <w:tabs>
          <w:tab w:val="left" w:pos="2552"/>
        </w:tabs>
        <w:spacing w:line="276" w:lineRule="auto"/>
        <w:rPr>
          <w:rFonts w:ascii="Courier New" w:hAnsi="Courier New" w:cs="Courier New"/>
          <w:sz w:val="18"/>
          <w:szCs w:val="18"/>
        </w:rPr>
      </w:pPr>
      <w:r w:rsidRPr="00CE779E">
        <w:rPr>
          <w:rFonts w:ascii="Courier New" w:hAnsi="Courier New" w:cs="Courier New"/>
          <w:b/>
          <w:sz w:val="18"/>
          <w:szCs w:val="18"/>
        </w:rPr>
        <w:t xml:space="preserve">Art. 1º - </w:t>
      </w:r>
      <w:r w:rsidRPr="00CE779E">
        <w:rPr>
          <w:rFonts w:ascii="Courier New" w:hAnsi="Courier New" w:cs="Courier New"/>
          <w:sz w:val="18"/>
          <w:szCs w:val="18"/>
        </w:rPr>
        <w:t xml:space="preserve">Fica o Município de </w:t>
      </w:r>
      <w:r w:rsidRPr="00CE779E">
        <w:rPr>
          <w:rFonts w:ascii="Courier New" w:hAnsi="Courier New" w:cs="Courier New"/>
          <w:b/>
          <w:sz w:val="18"/>
          <w:szCs w:val="18"/>
        </w:rPr>
        <w:t>Lourdes</w:t>
      </w:r>
      <w:r w:rsidRPr="00CE779E">
        <w:rPr>
          <w:rFonts w:ascii="Courier New" w:hAnsi="Courier New" w:cs="Courier New"/>
          <w:sz w:val="18"/>
          <w:szCs w:val="18"/>
        </w:rPr>
        <w:t xml:space="preserve"> autorizado a participar, com reservas, implicando em consorciamento parcial, do </w:t>
      </w:r>
      <w:bookmarkStart w:id="0" w:name="_Hlk496897259"/>
      <w:r w:rsidRPr="00CE779E">
        <w:rPr>
          <w:rFonts w:ascii="Courier New" w:hAnsi="Courier New" w:cs="Courier New"/>
          <w:b/>
          <w:sz w:val="18"/>
          <w:szCs w:val="18"/>
        </w:rPr>
        <w:t>CONSÓRCIO PÚBLICO INTERMUNICIPAL DE INOVAÇÃO E DESENVOLVIMENTO DO ESTADO DE SÃO PAULO - CINDESP</w:t>
      </w:r>
      <w:bookmarkEnd w:id="0"/>
      <w:r w:rsidRPr="00CE779E">
        <w:rPr>
          <w:rFonts w:ascii="Courier New" w:hAnsi="Courier New" w:cs="Courier New"/>
          <w:sz w:val="18"/>
          <w:szCs w:val="18"/>
        </w:rPr>
        <w:t>, constituído conforme Protocolo de Intenções firmado em 06 de novembro de 2017, observado o disposto na Lei Federal nº 11.107/2005, de 06 de abril de 2005, nos termos do artigo Art. 2º do Estatuto/Contrato de Consórcio Público do CINDESP.</w:t>
      </w:r>
    </w:p>
    <w:p w:rsidR="00843975" w:rsidRPr="00CE779E" w:rsidRDefault="00843975" w:rsidP="00843975">
      <w:pPr>
        <w:widowControl w:val="0"/>
        <w:tabs>
          <w:tab w:val="left" w:pos="2552"/>
        </w:tabs>
        <w:spacing w:line="276" w:lineRule="auto"/>
        <w:rPr>
          <w:rFonts w:ascii="Courier New" w:hAnsi="Courier New" w:cs="Courier New"/>
          <w:sz w:val="18"/>
          <w:szCs w:val="18"/>
        </w:rPr>
      </w:pP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b/>
          <w:sz w:val="18"/>
          <w:szCs w:val="18"/>
        </w:rPr>
        <w:t xml:space="preserve">Art. 2º - </w:t>
      </w:r>
      <w:r w:rsidRPr="00CE779E">
        <w:rPr>
          <w:rFonts w:ascii="Courier New" w:hAnsi="Courier New" w:cs="Courier New"/>
          <w:sz w:val="18"/>
          <w:szCs w:val="18"/>
        </w:rPr>
        <w:t xml:space="preserve">Fica ratificado parcialmente o Protocolo de Intenções e as cláusulas do Estatuto/Contrato de Consórcio Público, publicado nos jornais de circulação de âmbito regional do </w:t>
      </w:r>
      <w:r w:rsidRPr="00CE779E">
        <w:rPr>
          <w:rFonts w:ascii="Courier New" w:hAnsi="Courier New" w:cs="Courier New"/>
          <w:b/>
          <w:sz w:val="18"/>
          <w:szCs w:val="18"/>
        </w:rPr>
        <w:t xml:space="preserve">CONSÓRCIO PÚBLICO INTERMUNICIPAL DE INOVAÇÃO E DESENVOLVIMENTO DO ESTADO DE SÃO PAULO - CINDESP, </w:t>
      </w:r>
      <w:r w:rsidRPr="00CE779E">
        <w:rPr>
          <w:rFonts w:ascii="Courier New" w:hAnsi="Courier New" w:cs="Courier New"/>
          <w:sz w:val="18"/>
          <w:szCs w:val="18"/>
        </w:rPr>
        <w:t>e no Diário Oficial do Município  visando promover ações na área de infraestrutura e desenvolvimento urbano dos municípios consorciados aderindo as finalidades previstas nos incisos II a XI, do artigo 8º, do Protocolo de Intenções e seu aditamento, quais sejam:</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a) pavimentação de vias urbanas, por diferentes processos - pavimentação asfáltica, elementos pré-moldados de concreto ou outros, serviços de tapa-buracos da pavimentação, recapeamento de vias, execução de meio-fio, sarjeta etc., bem como serviços complementares necessários a execução dos serviços, quais sejam lavagem de ruas, remoção de árvores e pinturas de vias;</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 xml:space="preserve">b) apoiar as estruturas municipais de manutenção de pavimentação com capacidade de treinamento, controle de qualidade, manutenção de máquinas e veículos etc.; </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 xml:space="preserve">c) apoiar a gestão de programas e projetos na área de arborização urbana, com serviços de capacitação e treinamento de pessoal para plantio e poda de árvores, bem como, apoio a produção de mudas de espécies adequadas à arborização urbana e espécies ornamentais para praças e parques; </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 xml:space="preserve">d) redes de drenagem (galerias pluviais) e outras; </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 xml:space="preserve">e) iluminação pública; </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f) limpeza das vias urbanas, com destinação dos resíduos;</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 xml:space="preserve">g) sinalização de trânsito e nomenclatura das vias;  </w:t>
      </w:r>
    </w:p>
    <w:p w:rsidR="00843975" w:rsidRPr="00CE779E" w:rsidRDefault="00843975" w:rsidP="00843975">
      <w:pPr>
        <w:spacing w:line="276" w:lineRule="auto"/>
        <w:ind w:right="-142"/>
        <w:rPr>
          <w:rFonts w:ascii="Courier New" w:hAnsi="Courier New" w:cs="Courier New"/>
          <w:sz w:val="18"/>
          <w:szCs w:val="18"/>
        </w:rPr>
      </w:pPr>
      <w:r w:rsidRPr="00CE779E">
        <w:rPr>
          <w:rFonts w:ascii="Courier New" w:hAnsi="Courier New" w:cs="Courier New"/>
          <w:sz w:val="18"/>
          <w:szCs w:val="18"/>
        </w:rPr>
        <w:t>h) conservação do mobiliário urbano em geral, incluindo monumentos;</w:t>
      </w:r>
    </w:p>
    <w:p w:rsidR="00843975" w:rsidRPr="00CE779E" w:rsidRDefault="00843975" w:rsidP="00843975">
      <w:pPr>
        <w:tabs>
          <w:tab w:val="left" w:pos="709"/>
          <w:tab w:val="left" w:pos="993"/>
        </w:tabs>
        <w:autoSpaceDE w:val="0"/>
        <w:autoSpaceDN w:val="0"/>
        <w:adjustRightInd w:val="0"/>
        <w:spacing w:line="276" w:lineRule="auto"/>
        <w:ind w:right="-142"/>
        <w:rPr>
          <w:rFonts w:ascii="Courier New" w:hAnsi="Courier New" w:cs="Courier New"/>
          <w:sz w:val="18"/>
          <w:szCs w:val="18"/>
        </w:rPr>
      </w:pPr>
      <w:r w:rsidRPr="00CE779E">
        <w:rPr>
          <w:rFonts w:ascii="Courier New" w:hAnsi="Courier New" w:cs="Courier New"/>
          <w:sz w:val="18"/>
          <w:szCs w:val="18"/>
        </w:rPr>
        <w:t>i) Implementar melhorias na gestão pública e administrativa dos Municípios;</w:t>
      </w:r>
    </w:p>
    <w:p w:rsidR="00843975" w:rsidRPr="00CE779E" w:rsidRDefault="00843975" w:rsidP="00843975">
      <w:pPr>
        <w:tabs>
          <w:tab w:val="left" w:pos="709"/>
          <w:tab w:val="left" w:pos="993"/>
        </w:tabs>
        <w:autoSpaceDE w:val="0"/>
        <w:autoSpaceDN w:val="0"/>
        <w:adjustRightInd w:val="0"/>
        <w:spacing w:line="276" w:lineRule="auto"/>
        <w:ind w:right="-142"/>
        <w:rPr>
          <w:rFonts w:ascii="Courier New" w:hAnsi="Courier New" w:cs="Courier New"/>
          <w:sz w:val="18"/>
          <w:szCs w:val="18"/>
        </w:rPr>
      </w:pPr>
      <w:r w:rsidRPr="00CE779E">
        <w:rPr>
          <w:rFonts w:ascii="Courier New" w:hAnsi="Courier New" w:cs="Courier New"/>
          <w:sz w:val="18"/>
          <w:szCs w:val="18"/>
        </w:rPr>
        <w:t>j) Outras atividades correlatas.</w:t>
      </w:r>
    </w:p>
    <w:p w:rsidR="00843975" w:rsidRPr="00CE779E" w:rsidRDefault="00843975" w:rsidP="00843975">
      <w:pPr>
        <w:widowControl w:val="0"/>
        <w:tabs>
          <w:tab w:val="left" w:pos="2552"/>
        </w:tabs>
        <w:spacing w:line="276" w:lineRule="auto"/>
        <w:ind w:right="-142"/>
        <w:rPr>
          <w:rFonts w:ascii="Courier New" w:hAnsi="Courier New" w:cs="Courier New"/>
          <w:b/>
          <w:color w:val="FF0000"/>
          <w:sz w:val="18"/>
          <w:szCs w:val="18"/>
        </w:rPr>
      </w:pPr>
    </w:p>
    <w:p w:rsidR="00843975" w:rsidRPr="00900493" w:rsidRDefault="00843975" w:rsidP="00843975">
      <w:pPr>
        <w:pStyle w:val="SemEspaamento"/>
        <w:spacing w:line="276" w:lineRule="auto"/>
        <w:ind w:right="-142"/>
        <w:jc w:val="both"/>
        <w:rPr>
          <w:rFonts w:ascii="Courier New" w:hAnsi="Courier New" w:cs="Courier New"/>
          <w:sz w:val="18"/>
          <w:szCs w:val="18"/>
        </w:rPr>
      </w:pPr>
      <w:r w:rsidRPr="00900493">
        <w:rPr>
          <w:rFonts w:ascii="Courier New" w:hAnsi="Courier New" w:cs="Courier New"/>
          <w:b/>
          <w:sz w:val="18"/>
          <w:szCs w:val="18"/>
        </w:rPr>
        <w:t xml:space="preserve">Art. 3º. </w:t>
      </w:r>
      <w:r w:rsidRPr="00900493">
        <w:rPr>
          <w:rFonts w:ascii="Courier New" w:hAnsi="Courier New" w:cs="Courier New"/>
          <w:sz w:val="18"/>
          <w:szCs w:val="18"/>
        </w:rPr>
        <w:t>O</w:t>
      </w:r>
      <w:r w:rsidRPr="00900493">
        <w:rPr>
          <w:rFonts w:ascii="Courier New" w:hAnsi="Courier New" w:cs="Courier New"/>
          <w:b/>
          <w:sz w:val="18"/>
          <w:szCs w:val="18"/>
        </w:rPr>
        <w:t xml:space="preserve"> </w:t>
      </w:r>
      <w:r w:rsidRPr="00900493">
        <w:rPr>
          <w:rFonts w:ascii="Courier New" w:hAnsi="Courier New" w:cs="Courier New"/>
          <w:sz w:val="18"/>
          <w:szCs w:val="18"/>
        </w:rPr>
        <w:t>Consórcio Intermunicipal de Inovação e Desenvolvimento do Estado de São Paulo - CINDESP, com sede e foro no Município de Mirassol-SP, foi constituído sob a forma de associação pública, de natureza autárquica, com prazo de duração indeterminado, regendo-se pelo Estatuto/ Contrato de Consórcio Público, pela Lei n°. 11.107/2005, Decreto n°.</w:t>
      </w:r>
      <w:r w:rsidRPr="00900493">
        <w:rPr>
          <w:rFonts w:ascii="Courier New" w:hAnsi="Courier New" w:cs="Courier New"/>
          <w:b/>
          <w:sz w:val="18"/>
          <w:szCs w:val="18"/>
        </w:rPr>
        <w:t xml:space="preserve"> </w:t>
      </w:r>
      <w:r w:rsidRPr="00900493">
        <w:rPr>
          <w:rFonts w:ascii="Courier New" w:hAnsi="Courier New" w:cs="Courier New"/>
          <w:sz w:val="18"/>
          <w:szCs w:val="18"/>
        </w:rPr>
        <w:t>6.017/2007, artigo 41, IV, do Código Civil Brasileiro e</w:t>
      </w:r>
      <w:r w:rsidRPr="00900493">
        <w:rPr>
          <w:rFonts w:ascii="Courier New" w:hAnsi="Courier New" w:cs="Courier New"/>
          <w:b/>
          <w:sz w:val="18"/>
          <w:szCs w:val="18"/>
        </w:rPr>
        <w:t xml:space="preserve"> </w:t>
      </w:r>
      <w:r w:rsidRPr="00900493">
        <w:rPr>
          <w:rFonts w:ascii="Courier New" w:hAnsi="Courier New" w:cs="Courier New"/>
          <w:sz w:val="18"/>
          <w:szCs w:val="18"/>
        </w:rPr>
        <w:t>demais legislações aplicáveis e regulamentação de seus órgãos.</w:t>
      </w:r>
    </w:p>
    <w:p w:rsidR="00843975" w:rsidRPr="00CE779E" w:rsidRDefault="00843975" w:rsidP="00843975">
      <w:pPr>
        <w:pStyle w:val="SemEspaamento"/>
        <w:spacing w:line="276" w:lineRule="auto"/>
        <w:ind w:right="-142"/>
        <w:jc w:val="both"/>
        <w:rPr>
          <w:rFonts w:ascii="Courier New" w:hAnsi="Courier New" w:cs="Courier New"/>
          <w:color w:val="FF0000"/>
          <w:sz w:val="18"/>
          <w:szCs w:val="18"/>
          <w:lang w:eastAsia="pt-BR"/>
        </w:rPr>
      </w:pP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b/>
          <w:color w:val="000000"/>
          <w:sz w:val="18"/>
          <w:szCs w:val="18"/>
          <w:lang w:eastAsia="pt-BR"/>
        </w:rPr>
        <w:t xml:space="preserve">Parágrafo único - </w:t>
      </w:r>
      <w:r w:rsidRPr="00CE779E">
        <w:rPr>
          <w:rFonts w:ascii="Courier New" w:hAnsi="Courier New" w:cs="Courier New"/>
          <w:color w:val="000000"/>
          <w:sz w:val="18"/>
          <w:szCs w:val="18"/>
          <w:lang w:eastAsia="pt-BR"/>
        </w:rPr>
        <w:t xml:space="preserve">Para o cumprimento de seus objetivos, o Consórcio Público poderá: </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color w:val="000000"/>
          <w:sz w:val="18"/>
          <w:szCs w:val="18"/>
          <w:lang w:eastAsia="pt-BR"/>
        </w:rPr>
        <w:lastRenderedPageBreak/>
        <w:t>I - firmar convênios, contratos, contrato de programa, contrato de rateio, termos de parceria, contrato de gestão, acordos de qualquer natureza, receber auxílios, contribuições e subvenções sociais ou econômicas, de outras entidades e órgãos de governo;</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color w:val="000000"/>
          <w:sz w:val="18"/>
          <w:szCs w:val="18"/>
          <w:lang w:eastAsia="pt-BR"/>
        </w:rPr>
        <w:t>II - ser contratado pela administração direta e indireta dos entes da Federação consorciados, dispensada a licitação;</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color w:val="000000"/>
          <w:sz w:val="18"/>
          <w:szCs w:val="18"/>
          <w:lang w:eastAsia="pt-BR"/>
        </w:rPr>
        <w:t>III - promover as desapropriações e instituir servidões nos termos de declaração de utilidade ou necessidade pública ou de interesse social, realizada pelo ente consorciado em que o bem ou o direito se situe;</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color w:val="000000"/>
          <w:sz w:val="18"/>
          <w:szCs w:val="18"/>
          <w:lang w:eastAsia="pt-BR"/>
        </w:rPr>
        <w:t>IV - promover, por deliberação da Assembleia Geral, a constituição e gestão de fundos específicos para aplicação em atividades condizentes aos objetivos do consórcio;</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color w:val="000000"/>
          <w:sz w:val="18"/>
          <w:szCs w:val="18"/>
          <w:lang w:eastAsia="pt-BR"/>
        </w:rPr>
        <w:t>V - realizar licitação para contratação de bens ou serviços da qual, nos termos do edital, decorram contratos administrativos celebrados por órgãos ou entidades dos entes consorciados, nos termos do §1.º do art. 112 da Lei n.º 8.666/93 e do art. 19 do Decreto n.º 6.017/2007.</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color w:val="000000"/>
          <w:sz w:val="18"/>
          <w:szCs w:val="18"/>
          <w:lang w:eastAsia="pt-BR"/>
        </w:rPr>
        <w:t>VI - firmar parcerias com instituições públicas ou privadas para celebração de termos de cooperação.</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b/>
          <w:color w:val="000000"/>
          <w:sz w:val="18"/>
          <w:szCs w:val="18"/>
          <w:lang w:eastAsia="pt-BR"/>
        </w:rPr>
        <w:t>Art. 4º.</w:t>
      </w:r>
      <w:r w:rsidRPr="00CE779E">
        <w:rPr>
          <w:rFonts w:ascii="Courier New" w:hAnsi="Courier New" w:cs="Courier New"/>
          <w:color w:val="000000"/>
          <w:sz w:val="18"/>
          <w:szCs w:val="18"/>
          <w:lang w:eastAsia="pt-BR"/>
        </w:rPr>
        <w:t xml:space="preserve"> O ente Consorciado somente entregará recursos ao Consórcio Público mediante contrato de rateio.</w:t>
      </w:r>
    </w:p>
    <w:p w:rsidR="00843975" w:rsidRPr="00CE779E" w:rsidRDefault="00843975" w:rsidP="00843975">
      <w:pPr>
        <w:pStyle w:val="SemEspaamento"/>
        <w:tabs>
          <w:tab w:val="left" w:pos="8647"/>
        </w:tabs>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b/>
          <w:color w:val="000000"/>
          <w:sz w:val="18"/>
          <w:szCs w:val="18"/>
          <w:lang w:eastAsia="pt-BR"/>
        </w:rPr>
        <w:t>§ 1º</w:t>
      </w:r>
      <w:r w:rsidRPr="00CE779E">
        <w:rPr>
          <w:rFonts w:ascii="Courier New" w:hAnsi="Courier New" w:cs="Courier New"/>
          <w:color w:val="000000"/>
          <w:sz w:val="18"/>
          <w:szCs w:val="18"/>
          <w:lang w:eastAsia="pt-BR"/>
        </w:rPr>
        <w:t xml:space="preserve"> O contrato de rateio será formalizado em cada exercício financeiro e o prazo de vigência não será superior ao das dotações que o suportam.</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b/>
          <w:color w:val="000000"/>
          <w:sz w:val="18"/>
          <w:szCs w:val="18"/>
          <w:lang w:eastAsia="pt-BR"/>
        </w:rPr>
        <w:t>§ 2º</w:t>
      </w:r>
      <w:r w:rsidRPr="00CE779E">
        <w:rPr>
          <w:rFonts w:ascii="Courier New" w:hAnsi="Courier New" w:cs="Courier New"/>
          <w:color w:val="000000"/>
          <w:sz w:val="18"/>
          <w:szCs w:val="18"/>
          <w:lang w:eastAsia="pt-BR"/>
        </w:rPr>
        <w:t xml:space="preserve"> Os entes Consorciados, isolados ou em conjunto, bem como, o Consórcio Público, são partes legítimas para exigir o cumprimento das obrigações previstas no contrato de rateio.</w:t>
      </w:r>
    </w:p>
    <w:p w:rsidR="00843975" w:rsidRPr="00CE779E" w:rsidRDefault="00843975" w:rsidP="00843975">
      <w:pPr>
        <w:pStyle w:val="SemEspaamento"/>
        <w:spacing w:line="276" w:lineRule="auto"/>
        <w:ind w:right="-142"/>
        <w:jc w:val="both"/>
        <w:rPr>
          <w:rFonts w:ascii="Courier New" w:hAnsi="Courier New" w:cs="Courier New"/>
          <w:color w:val="000000"/>
          <w:sz w:val="18"/>
          <w:szCs w:val="18"/>
          <w:lang w:eastAsia="pt-BR"/>
        </w:rPr>
      </w:pPr>
      <w:r w:rsidRPr="00CE779E">
        <w:rPr>
          <w:rFonts w:ascii="Courier New" w:hAnsi="Courier New" w:cs="Courier New"/>
          <w:b/>
          <w:color w:val="000000"/>
          <w:sz w:val="18"/>
          <w:szCs w:val="18"/>
          <w:lang w:eastAsia="pt-BR"/>
        </w:rPr>
        <w:t>§ 3º</w:t>
      </w:r>
      <w:r w:rsidRPr="00CE779E">
        <w:rPr>
          <w:rFonts w:ascii="Courier New" w:hAnsi="Courier New" w:cs="Courier New"/>
          <w:color w:val="000000"/>
          <w:sz w:val="18"/>
          <w:szCs w:val="18"/>
          <w:lang w:eastAsia="pt-BR"/>
        </w:rPr>
        <w:t xml:space="preserve"> Com o objetivo de permitir o atendimento dos dispositivos da Lei Complementar n.º 101/00, o Consórcio Público deve fornecer as informações necessárias para que sejam consolidadas, nas contas dos entes Consorciados, todas as despesas realizadas com os recursos entregues em virtude de contrato de rateio, de forma que possam ser contabilizadas em conformidade com os elementos econômicos e das atividades ou projetos atendidos.</w:t>
      </w:r>
    </w:p>
    <w:p w:rsidR="00843975" w:rsidRPr="00CE779E" w:rsidRDefault="00843975" w:rsidP="00843975">
      <w:pPr>
        <w:pStyle w:val="SemEspaamento"/>
        <w:spacing w:line="276" w:lineRule="auto"/>
        <w:ind w:right="-142"/>
        <w:jc w:val="both"/>
        <w:rPr>
          <w:rFonts w:ascii="Courier New" w:hAnsi="Courier New" w:cs="Courier New"/>
          <w:b/>
          <w:color w:val="000000"/>
          <w:sz w:val="18"/>
          <w:szCs w:val="18"/>
          <w:lang w:eastAsia="pt-BR"/>
        </w:rPr>
      </w:pPr>
    </w:p>
    <w:p w:rsidR="00843975" w:rsidRPr="00CE779E" w:rsidRDefault="00843975" w:rsidP="00843975">
      <w:pPr>
        <w:spacing w:line="276" w:lineRule="auto"/>
        <w:rPr>
          <w:rFonts w:ascii="Courier New" w:eastAsia="Calibri" w:hAnsi="Courier New" w:cs="Courier New"/>
          <w:color w:val="000000"/>
          <w:sz w:val="18"/>
          <w:szCs w:val="18"/>
        </w:rPr>
      </w:pPr>
      <w:r w:rsidRPr="00CE779E">
        <w:rPr>
          <w:rFonts w:ascii="Courier New" w:hAnsi="Courier New" w:cs="Courier New"/>
          <w:b/>
          <w:sz w:val="18"/>
          <w:szCs w:val="18"/>
        </w:rPr>
        <w:t xml:space="preserve">Art. 5° - </w:t>
      </w:r>
      <w:r w:rsidRPr="00CE779E">
        <w:rPr>
          <w:rFonts w:ascii="Courier New" w:eastAsia="Calibri" w:hAnsi="Courier New" w:cs="Courier New"/>
          <w:color w:val="000000"/>
          <w:sz w:val="18"/>
          <w:szCs w:val="18"/>
        </w:rPr>
        <w:t>Para concretização do ingresso do Município de Lourdes no Consórcio Intermunicipal de Inovação e Desenvolvimento do Estado de São Paulo - CINDESP, fica autorizada a destinação de quota, para compor o Fundo de Recursos Financeiros, de R$ 980,00 (Novecentos e Oitenta Reais) mensalmente, reajustável conforme decisão em Assembleia de Prefeitos, suplementado se necessário.</w:t>
      </w:r>
    </w:p>
    <w:p w:rsidR="00843975" w:rsidRPr="00CE779E" w:rsidRDefault="00843975" w:rsidP="00843975">
      <w:pPr>
        <w:tabs>
          <w:tab w:val="left" w:pos="8647"/>
        </w:tabs>
        <w:spacing w:line="276" w:lineRule="auto"/>
        <w:ind w:right="-142"/>
        <w:rPr>
          <w:rFonts w:ascii="Courier New" w:hAnsi="Courier New" w:cs="Courier New"/>
          <w:b/>
          <w:sz w:val="18"/>
          <w:szCs w:val="18"/>
        </w:rPr>
      </w:pPr>
    </w:p>
    <w:p w:rsidR="00843975" w:rsidRPr="00CE779E" w:rsidRDefault="00843975" w:rsidP="00843975">
      <w:pPr>
        <w:tabs>
          <w:tab w:val="left" w:pos="8647"/>
        </w:tabs>
        <w:spacing w:line="276" w:lineRule="auto"/>
        <w:ind w:right="-142"/>
        <w:rPr>
          <w:rFonts w:ascii="Courier New" w:hAnsi="Courier New" w:cs="Courier New"/>
          <w:sz w:val="18"/>
          <w:szCs w:val="18"/>
        </w:rPr>
      </w:pPr>
      <w:r w:rsidRPr="00CE779E">
        <w:rPr>
          <w:rFonts w:ascii="Courier New" w:hAnsi="Courier New" w:cs="Courier New"/>
          <w:b/>
          <w:sz w:val="18"/>
          <w:szCs w:val="18"/>
        </w:rPr>
        <w:t xml:space="preserve">Art. 6° - </w:t>
      </w:r>
      <w:r w:rsidRPr="00CE779E">
        <w:rPr>
          <w:rFonts w:ascii="Courier New" w:hAnsi="Courier New" w:cs="Courier New"/>
          <w:sz w:val="18"/>
          <w:szCs w:val="18"/>
        </w:rPr>
        <w:t xml:space="preserve">Fica o Poder Executivo autorizado a abrir, no corrente exercício financeiro, crédito especial para atendimento das despesas de que trata o artigo 5º e das demais despesas assumidas por adesão ao contrato de rateio, decorrente da participação no Consórcio Intermunicipal de Inovação e Desenvolvimento do Estado de São Paulo - CINDESP, não prevista no Orçamento em execução. </w:t>
      </w:r>
    </w:p>
    <w:p w:rsidR="00843975" w:rsidRPr="00CE779E" w:rsidRDefault="00843975" w:rsidP="00843975">
      <w:pPr>
        <w:tabs>
          <w:tab w:val="left" w:pos="8647"/>
        </w:tabs>
        <w:spacing w:line="276" w:lineRule="auto"/>
        <w:ind w:right="-142"/>
        <w:rPr>
          <w:rFonts w:ascii="Courier New" w:hAnsi="Courier New" w:cs="Courier New"/>
          <w:sz w:val="18"/>
          <w:szCs w:val="18"/>
        </w:rPr>
      </w:pPr>
    </w:p>
    <w:p w:rsidR="00843975" w:rsidRPr="00CE779E" w:rsidRDefault="00843975" w:rsidP="00843975">
      <w:pPr>
        <w:spacing w:line="276" w:lineRule="auto"/>
        <w:ind w:left="31" w:right="65"/>
        <w:rPr>
          <w:rFonts w:ascii="Courier New" w:hAnsi="Courier New" w:cs="Courier New"/>
          <w:color w:val="FF0000"/>
          <w:sz w:val="18"/>
          <w:szCs w:val="18"/>
        </w:rPr>
      </w:pPr>
      <w:r w:rsidRPr="00CE779E">
        <w:rPr>
          <w:rFonts w:ascii="Courier New" w:hAnsi="Courier New" w:cs="Courier New"/>
          <w:b/>
          <w:sz w:val="18"/>
          <w:szCs w:val="18"/>
        </w:rPr>
        <w:t>Art. 7º</w:t>
      </w:r>
      <w:r w:rsidRPr="00CE779E">
        <w:rPr>
          <w:rFonts w:ascii="Courier New" w:hAnsi="Courier New" w:cs="Courier New"/>
          <w:sz w:val="18"/>
          <w:szCs w:val="18"/>
        </w:rPr>
        <w:t xml:space="preserve"> — Fica ratificado, desde já, com reservas, o Protocolo de Intenções que fará parte integrante da presente Lei. </w:t>
      </w:r>
    </w:p>
    <w:p w:rsidR="00843975" w:rsidRPr="00CE779E" w:rsidRDefault="00843975" w:rsidP="00843975">
      <w:pPr>
        <w:spacing w:line="276" w:lineRule="auto"/>
        <w:ind w:left="10"/>
        <w:rPr>
          <w:rFonts w:ascii="Courier New" w:hAnsi="Courier New" w:cs="Courier New"/>
          <w:sz w:val="18"/>
          <w:szCs w:val="18"/>
        </w:rPr>
      </w:pPr>
    </w:p>
    <w:p w:rsidR="00843975" w:rsidRDefault="00843975" w:rsidP="00843975">
      <w:pPr>
        <w:spacing w:line="276" w:lineRule="auto"/>
        <w:ind w:left="10"/>
        <w:rPr>
          <w:rFonts w:ascii="Courier New" w:hAnsi="Courier New" w:cs="Courier New"/>
          <w:sz w:val="18"/>
          <w:szCs w:val="18"/>
        </w:rPr>
      </w:pPr>
      <w:r w:rsidRPr="00CE779E">
        <w:rPr>
          <w:rFonts w:ascii="Courier New" w:hAnsi="Courier New" w:cs="Courier New"/>
          <w:b/>
          <w:sz w:val="18"/>
          <w:szCs w:val="18"/>
        </w:rPr>
        <w:t>Art. 8º</w:t>
      </w:r>
      <w:r w:rsidRPr="00CE779E">
        <w:rPr>
          <w:rFonts w:ascii="Courier New" w:hAnsi="Courier New" w:cs="Courier New"/>
          <w:sz w:val="18"/>
          <w:szCs w:val="18"/>
        </w:rPr>
        <w:t xml:space="preserve"> - Esta Lei entra em vigor da data de sua publicação, revoga</w:t>
      </w:r>
      <w:r>
        <w:rPr>
          <w:rFonts w:ascii="Courier New" w:hAnsi="Courier New" w:cs="Courier New"/>
          <w:sz w:val="18"/>
          <w:szCs w:val="18"/>
        </w:rPr>
        <w:t>das as disposições em contrário.</w:t>
      </w:r>
    </w:p>
    <w:p w:rsidR="00843975" w:rsidRDefault="00843975" w:rsidP="00843975">
      <w:pPr>
        <w:spacing w:line="276" w:lineRule="auto"/>
        <w:ind w:left="10"/>
        <w:rPr>
          <w:rFonts w:ascii="Courier New" w:hAnsi="Courier New" w:cs="Courier New"/>
          <w:sz w:val="18"/>
          <w:szCs w:val="18"/>
        </w:rPr>
      </w:pPr>
    </w:p>
    <w:p w:rsidR="00843975" w:rsidRPr="00CE779E" w:rsidRDefault="00843975" w:rsidP="00843975">
      <w:pPr>
        <w:spacing w:line="276" w:lineRule="auto"/>
        <w:ind w:left="10"/>
        <w:rPr>
          <w:rFonts w:ascii="Courier New" w:hAnsi="Courier New" w:cs="Courier New"/>
          <w:sz w:val="18"/>
          <w:szCs w:val="18"/>
        </w:rPr>
      </w:pPr>
    </w:p>
    <w:p w:rsidR="00843975" w:rsidRPr="00CE779E" w:rsidRDefault="00843975" w:rsidP="00843975">
      <w:pPr>
        <w:spacing w:line="276" w:lineRule="auto"/>
        <w:ind w:left="10"/>
        <w:rPr>
          <w:rFonts w:ascii="Courier New" w:hAnsi="Courier New" w:cs="Courier New"/>
          <w:sz w:val="18"/>
          <w:szCs w:val="18"/>
        </w:rPr>
      </w:pPr>
    </w:p>
    <w:p w:rsidR="00843975" w:rsidRPr="00CE779E" w:rsidRDefault="00843975" w:rsidP="00843975">
      <w:pPr>
        <w:spacing w:line="276" w:lineRule="auto"/>
        <w:jc w:val="center"/>
        <w:rPr>
          <w:rFonts w:ascii="Courier New" w:hAnsi="Courier New" w:cs="Courier New"/>
          <w:sz w:val="18"/>
          <w:szCs w:val="18"/>
        </w:rPr>
      </w:pPr>
      <w:r w:rsidRPr="00CE779E">
        <w:rPr>
          <w:rFonts w:ascii="Courier New" w:hAnsi="Courier New" w:cs="Courier New"/>
          <w:sz w:val="18"/>
          <w:szCs w:val="18"/>
        </w:rPr>
        <w:t>Município de Lourdes (SP), 15 de fevereiro de 2018.</w:t>
      </w:r>
    </w:p>
    <w:p w:rsidR="00843975" w:rsidRPr="00CE779E" w:rsidRDefault="00843975" w:rsidP="00843975">
      <w:pPr>
        <w:spacing w:line="276" w:lineRule="auto"/>
        <w:jc w:val="center"/>
        <w:rPr>
          <w:rFonts w:ascii="Courier New" w:hAnsi="Courier New" w:cs="Courier New"/>
          <w:sz w:val="18"/>
          <w:szCs w:val="18"/>
        </w:rPr>
      </w:pPr>
    </w:p>
    <w:p w:rsidR="00843975" w:rsidRPr="00CE779E" w:rsidRDefault="00843975" w:rsidP="00843975">
      <w:pPr>
        <w:spacing w:line="276" w:lineRule="auto"/>
        <w:jc w:val="center"/>
        <w:rPr>
          <w:rFonts w:ascii="Courier New" w:hAnsi="Courier New" w:cs="Courier New"/>
          <w:sz w:val="18"/>
          <w:szCs w:val="18"/>
        </w:rPr>
      </w:pPr>
    </w:p>
    <w:p w:rsidR="00843975" w:rsidRPr="00CE779E" w:rsidRDefault="00843975" w:rsidP="00843975">
      <w:pPr>
        <w:spacing w:line="276" w:lineRule="auto"/>
        <w:jc w:val="center"/>
        <w:rPr>
          <w:rFonts w:ascii="Courier New" w:hAnsi="Courier New" w:cs="Courier New"/>
          <w:sz w:val="18"/>
          <w:szCs w:val="18"/>
        </w:rPr>
      </w:pPr>
    </w:p>
    <w:p w:rsidR="00843975" w:rsidRPr="00CE779E" w:rsidRDefault="00843975" w:rsidP="00843975">
      <w:pPr>
        <w:spacing w:line="276" w:lineRule="auto"/>
        <w:jc w:val="center"/>
        <w:rPr>
          <w:rFonts w:ascii="Courier New" w:hAnsi="Courier New" w:cs="Courier New"/>
          <w:sz w:val="18"/>
          <w:szCs w:val="18"/>
        </w:rPr>
      </w:pPr>
    </w:p>
    <w:p w:rsidR="00843975" w:rsidRPr="00CE779E" w:rsidRDefault="00843975" w:rsidP="00843975">
      <w:pPr>
        <w:spacing w:line="276" w:lineRule="auto"/>
        <w:jc w:val="center"/>
        <w:rPr>
          <w:rFonts w:ascii="Courier New" w:hAnsi="Courier New" w:cs="Courier New"/>
          <w:bCs/>
          <w:sz w:val="18"/>
          <w:szCs w:val="18"/>
        </w:rPr>
      </w:pPr>
      <w:r w:rsidRPr="00CE779E">
        <w:rPr>
          <w:rFonts w:ascii="Courier New" w:hAnsi="Courier New" w:cs="Courier New"/>
          <w:bCs/>
          <w:sz w:val="18"/>
          <w:szCs w:val="18"/>
        </w:rPr>
        <w:t>Gisele Tonchis</w:t>
      </w:r>
    </w:p>
    <w:p w:rsidR="00843975" w:rsidRPr="00CE779E" w:rsidRDefault="00843975" w:rsidP="00843975">
      <w:pPr>
        <w:spacing w:after="200" w:line="276" w:lineRule="auto"/>
        <w:jc w:val="center"/>
        <w:rPr>
          <w:rFonts w:ascii="Courier New" w:hAnsi="Courier New" w:cs="Courier New"/>
          <w:bCs/>
          <w:sz w:val="18"/>
          <w:szCs w:val="18"/>
        </w:rPr>
      </w:pPr>
      <w:r w:rsidRPr="00CE779E">
        <w:rPr>
          <w:rFonts w:ascii="Courier New" w:hAnsi="Courier New" w:cs="Courier New"/>
          <w:bCs/>
          <w:sz w:val="18"/>
          <w:szCs w:val="18"/>
        </w:rPr>
        <w:t>Prefeita Municipal</w:t>
      </w:r>
    </w:p>
    <w:p w:rsidR="00843975" w:rsidRPr="00CE779E" w:rsidRDefault="00843975" w:rsidP="00843975">
      <w:pPr>
        <w:widowControl w:val="0"/>
        <w:spacing w:line="360" w:lineRule="auto"/>
        <w:jc w:val="center"/>
        <w:rPr>
          <w:rFonts w:ascii="Courier New" w:hAnsi="Courier New" w:cs="Courier New"/>
          <w:b/>
          <w:i/>
          <w:sz w:val="18"/>
          <w:szCs w:val="18"/>
        </w:rPr>
      </w:pPr>
    </w:p>
    <w:p w:rsidR="00843975" w:rsidRPr="00CE779E" w:rsidRDefault="00843975" w:rsidP="00843975">
      <w:pPr>
        <w:widowControl w:val="0"/>
        <w:spacing w:line="360" w:lineRule="auto"/>
        <w:jc w:val="center"/>
        <w:rPr>
          <w:rFonts w:ascii="Courier New" w:hAnsi="Courier New" w:cs="Courier New"/>
          <w:b/>
          <w:i/>
          <w:sz w:val="18"/>
          <w:szCs w:val="18"/>
        </w:rPr>
      </w:pPr>
    </w:p>
    <w:p w:rsidR="00843975" w:rsidRPr="00CE779E" w:rsidRDefault="00843975" w:rsidP="00843975">
      <w:pPr>
        <w:widowControl w:val="0"/>
        <w:spacing w:line="360" w:lineRule="auto"/>
        <w:jc w:val="center"/>
        <w:rPr>
          <w:rFonts w:ascii="Courier New" w:hAnsi="Courier New" w:cs="Courier New"/>
          <w:b/>
          <w:i/>
          <w:sz w:val="18"/>
          <w:szCs w:val="18"/>
        </w:rPr>
      </w:pPr>
    </w:p>
    <w:p w:rsidR="00E83587" w:rsidRPr="00843975" w:rsidRDefault="00E83587" w:rsidP="00843975"/>
    <w:sectPr w:rsidR="00E83587" w:rsidRPr="00843975" w:rsidSect="008C51DC">
      <w:head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FA2" w:rsidRDefault="00011FA2" w:rsidP="008C51DC">
      <w:r>
        <w:separator/>
      </w:r>
    </w:p>
  </w:endnote>
  <w:endnote w:type="continuationSeparator" w:id="1">
    <w:p w:rsidR="00011FA2" w:rsidRDefault="00011FA2" w:rsidP="008C51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FA2" w:rsidRDefault="00011FA2" w:rsidP="008C51DC">
      <w:r>
        <w:separator/>
      </w:r>
    </w:p>
  </w:footnote>
  <w:footnote w:type="continuationSeparator" w:id="1">
    <w:p w:rsidR="00011FA2" w:rsidRDefault="00011FA2" w:rsidP="008C5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DC" w:rsidRPr="00C451F0" w:rsidRDefault="008C51DC" w:rsidP="008C51DC">
    <w:pPr>
      <w:pStyle w:val="Cabealho"/>
      <w:jc w:val="center"/>
      <w:rPr>
        <w:rFonts w:ascii="Constantia" w:hAnsi="Constantia"/>
        <w:b/>
        <w:sz w:val="36"/>
      </w:rPr>
    </w:pPr>
    <w:r>
      <w:rPr>
        <w:rFonts w:ascii="Constantia" w:hAnsi="Constantia"/>
        <w:b/>
        <w:noProof/>
        <w:sz w:val="36"/>
        <w:lang w:eastAsia="pt-BR"/>
      </w:rPr>
      <w:drawing>
        <wp:anchor distT="0" distB="0" distL="114300" distR="114300" simplePos="0" relativeHeight="251659264" behindDoc="0" locked="0" layoutInCell="1" allowOverlap="1">
          <wp:simplePos x="0" y="0"/>
          <wp:positionH relativeFrom="column">
            <wp:posOffset>32385</wp:posOffset>
          </wp:positionH>
          <wp:positionV relativeFrom="paragraph">
            <wp:posOffset>-147873</wp:posOffset>
          </wp:positionV>
          <wp:extent cx="895350" cy="914605"/>
          <wp:effectExtent l="19050" t="0" r="0" b="0"/>
          <wp:wrapNone/>
          <wp:docPr id="1" name="Imagem 0" descr="sp-lourde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urdes-brasao.jpg"/>
                  <pic:cNvPicPr/>
                </pic:nvPicPr>
                <pic:blipFill>
                  <a:blip r:embed="rId1"/>
                  <a:stretch>
                    <a:fillRect/>
                  </a:stretch>
                </pic:blipFill>
                <pic:spPr>
                  <a:xfrm>
                    <a:off x="0" y="0"/>
                    <a:ext cx="895350" cy="914605"/>
                  </a:xfrm>
                  <a:prstGeom prst="rect">
                    <a:avLst/>
                  </a:prstGeom>
                </pic:spPr>
              </pic:pic>
            </a:graphicData>
          </a:graphic>
        </wp:anchor>
      </w:drawing>
    </w:r>
    <w:r w:rsidRPr="00C451F0">
      <w:rPr>
        <w:rFonts w:ascii="Constantia" w:hAnsi="Constantia"/>
        <w:b/>
        <w:sz w:val="36"/>
      </w:rPr>
      <w:t>Município de Lourdes</w:t>
    </w:r>
  </w:p>
  <w:p w:rsidR="008C51DC" w:rsidRPr="00C451F0" w:rsidRDefault="008C51DC" w:rsidP="008C51DC">
    <w:pPr>
      <w:pStyle w:val="Cabealho"/>
      <w:jc w:val="center"/>
    </w:pPr>
    <w:r w:rsidRPr="00C451F0">
      <w:rPr>
        <w:b/>
      </w:rPr>
      <w:t>CNPJ</w:t>
    </w:r>
    <w:r w:rsidRPr="00C451F0">
      <w:t xml:space="preserve">: 59.767.921/0001-27    </w:t>
    </w:r>
    <w:r w:rsidRPr="00C451F0">
      <w:rPr>
        <w:b/>
      </w:rPr>
      <w:t>E-mail:</w:t>
    </w:r>
    <w:r w:rsidRPr="00C451F0">
      <w:t xml:space="preserve"> </w:t>
    </w:r>
    <w:hyperlink r:id="rId2" w:history="1">
      <w:r w:rsidRPr="00C451F0">
        <w:rPr>
          <w:rStyle w:val="Hyperlink"/>
        </w:rPr>
        <w:t>prefeita@lourdes.sp.gov.br</w:t>
      </w:r>
    </w:hyperlink>
  </w:p>
  <w:p w:rsidR="008C51DC" w:rsidRDefault="00752A3A" w:rsidP="008C51DC">
    <w:pPr>
      <w:pStyle w:val="Cabealho"/>
      <w:jc w:val="center"/>
    </w:pPr>
    <w:hyperlink r:id="rId3" w:history="1">
      <w:r w:rsidR="008C51DC" w:rsidRPr="00AE3888">
        <w:rPr>
          <w:rStyle w:val="Hyperlink"/>
        </w:rPr>
        <w:t>www.lourdes.sp.gov.br</w:t>
      </w:r>
    </w:hyperlink>
  </w:p>
  <w:p w:rsidR="008C51DC" w:rsidRDefault="008C51DC">
    <w:pPr>
      <w:pStyle w:val="Cabealho"/>
    </w:pPr>
  </w:p>
  <w:p w:rsidR="008C51DC" w:rsidRDefault="008C51D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C51DC"/>
    <w:rsid w:val="00011FA2"/>
    <w:rsid w:val="00105706"/>
    <w:rsid w:val="00107274"/>
    <w:rsid w:val="00126771"/>
    <w:rsid w:val="00162CC2"/>
    <w:rsid w:val="00196E29"/>
    <w:rsid w:val="001A6875"/>
    <w:rsid w:val="0020222D"/>
    <w:rsid w:val="003279B0"/>
    <w:rsid w:val="0034393E"/>
    <w:rsid w:val="004029AA"/>
    <w:rsid w:val="00446284"/>
    <w:rsid w:val="004E66CD"/>
    <w:rsid w:val="005F6D58"/>
    <w:rsid w:val="005F73FB"/>
    <w:rsid w:val="006945D5"/>
    <w:rsid w:val="00752A3A"/>
    <w:rsid w:val="00755D41"/>
    <w:rsid w:val="007629F8"/>
    <w:rsid w:val="007D5C82"/>
    <w:rsid w:val="00843975"/>
    <w:rsid w:val="008C33FC"/>
    <w:rsid w:val="008C51DC"/>
    <w:rsid w:val="00982128"/>
    <w:rsid w:val="009A70E4"/>
    <w:rsid w:val="00B168B2"/>
    <w:rsid w:val="00C434F9"/>
    <w:rsid w:val="00D05888"/>
    <w:rsid w:val="00D466B6"/>
    <w:rsid w:val="00DC3B9D"/>
    <w:rsid w:val="00E643CB"/>
    <w:rsid w:val="00E763A9"/>
    <w:rsid w:val="00E83587"/>
    <w:rsid w:val="00EB2787"/>
    <w:rsid w:val="00ED2EC4"/>
    <w:rsid w:val="00F0331C"/>
    <w:rsid w:val="00F822A3"/>
    <w:rsid w:val="00FB4594"/>
    <w:rsid w:val="00FB4D77"/>
    <w:rsid w:val="00FC2F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41"/>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1D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1DC"/>
  </w:style>
  <w:style w:type="paragraph" w:styleId="Rodap">
    <w:name w:val="footer"/>
    <w:basedOn w:val="Normal"/>
    <w:link w:val="RodapChar"/>
    <w:uiPriority w:val="99"/>
    <w:semiHidden/>
    <w:unhideWhenUsed/>
    <w:rsid w:val="008C51DC"/>
    <w:pPr>
      <w:tabs>
        <w:tab w:val="center" w:pos="4252"/>
        <w:tab w:val="right" w:pos="8504"/>
      </w:tabs>
    </w:pPr>
  </w:style>
  <w:style w:type="character" w:customStyle="1" w:styleId="RodapChar">
    <w:name w:val="Rodapé Char"/>
    <w:basedOn w:val="Fontepargpadro"/>
    <w:link w:val="Rodap"/>
    <w:uiPriority w:val="99"/>
    <w:semiHidden/>
    <w:rsid w:val="008C51DC"/>
  </w:style>
  <w:style w:type="paragraph" w:styleId="Textodebalo">
    <w:name w:val="Balloon Text"/>
    <w:basedOn w:val="Normal"/>
    <w:link w:val="TextodebaloChar"/>
    <w:uiPriority w:val="99"/>
    <w:semiHidden/>
    <w:unhideWhenUsed/>
    <w:rsid w:val="008C51DC"/>
    <w:rPr>
      <w:rFonts w:ascii="Tahoma" w:hAnsi="Tahoma" w:cs="Tahoma"/>
      <w:sz w:val="16"/>
      <w:szCs w:val="16"/>
    </w:rPr>
  </w:style>
  <w:style w:type="character" w:customStyle="1" w:styleId="TextodebaloChar">
    <w:name w:val="Texto de balão Char"/>
    <w:basedOn w:val="Fontepargpadro"/>
    <w:link w:val="Textodebalo"/>
    <w:uiPriority w:val="99"/>
    <w:semiHidden/>
    <w:rsid w:val="008C51DC"/>
    <w:rPr>
      <w:rFonts w:ascii="Tahoma" w:hAnsi="Tahoma" w:cs="Tahoma"/>
      <w:sz w:val="16"/>
      <w:szCs w:val="16"/>
    </w:rPr>
  </w:style>
  <w:style w:type="character" w:styleId="Hyperlink">
    <w:name w:val="Hyperlink"/>
    <w:basedOn w:val="Fontepargpadro"/>
    <w:uiPriority w:val="99"/>
    <w:unhideWhenUsed/>
    <w:rsid w:val="008C51DC"/>
    <w:rPr>
      <w:color w:val="0000FF" w:themeColor="hyperlink"/>
      <w:u w:val="single"/>
    </w:rPr>
  </w:style>
  <w:style w:type="paragraph" w:styleId="Recuodecorpodetexto">
    <w:name w:val="Body Text Indent"/>
    <w:basedOn w:val="Normal"/>
    <w:link w:val="RecuodecorpodetextoChar"/>
    <w:rsid w:val="00DC3B9D"/>
    <w:pPr>
      <w:spacing w:before="100" w:beforeAutospacing="1" w:after="100" w:afterAutospacing="1"/>
    </w:pPr>
    <w:rPr>
      <w:sz w:val="24"/>
      <w:szCs w:val="24"/>
    </w:rPr>
  </w:style>
  <w:style w:type="character" w:customStyle="1" w:styleId="RecuodecorpodetextoChar">
    <w:name w:val="Recuo de corpo de texto Char"/>
    <w:basedOn w:val="Fontepargpadro"/>
    <w:link w:val="Recuodecorpodetexto"/>
    <w:rsid w:val="00DC3B9D"/>
    <w:rPr>
      <w:rFonts w:ascii="Times New Roman" w:eastAsia="Times New Roman" w:hAnsi="Times New Roman" w:cs="Times New Roman"/>
      <w:sz w:val="24"/>
      <w:szCs w:val="24"/>
      <w:lang w:eastAsia="pt-BR"/>
    </w:rPr>
  </w:style>
  <w:style w:type="table" w:styleId="Tabelacomgrade">
    <w:name w:val="Table Grid"/>
    <w:basedOn w:val="Tabelanormal"/>
    <w:uiPriority w:val="99"/>
    <w:rsid w:val="00843975"/>
    <w:pPr>
      <w:spacing w:after="0" w:line="240" w:lineRule="auto"/>
    </w:pPr>
    <w:rPr>
      <w:rFonts w:ascii="Calibri" w:eastAsia="Batang"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843975"/>
    <w:pPr>
      <w:jc w:val="center"/>
    </w:pPr>
    <w:rPr>
      <w:b/>
      <w:sz w:val="36"/>
    </w:rPr>
  </w:style>
  <w:style w:type="character" w:customStyle="1" w:styleId="TtuloChar">
    <w:name w:val="Título Char"/>
    <w:basedOn w:val="Fontepargpadro"/>
    <w:link w:val="Ttulo"/>
    <w:rsid w:val="00843975"/>
    <w:rPr>
      <w:rFonts w:ascii="Times New Roman" w:eastAsia="Times New Roman" w:hAnsi="Times New Roman" w:cs="Times New Roman"/>
      <w:b/>
      <w:sz w:val="36"/>
      <w:szCs w:val="20"/>
      <w:lang w:eastAsia="pt-BR"/>
    </w:rPr>
  </w:style>
  <w:style w:type="paragraph" w:styleId="SemEspaamento">
    <w:name w:val="No Spacing"/>
    <w:uiPriority w:val="1"/>
    <w:qFormat/>
    <w:rsid w:val="0084397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19583978">
      <w:bodyDiv w:val="1"/>
      <w:marLeft w:val="0"/>
      <w:marRight w:val="0"/>
      <w:marTop w:val="0"/>
      <w:marBottom w:val="0"/>
      <w:divBdr>
        <w:top w:val="none" w:sz="0" w:space="0" w:color="auto"/>
        <w:left w:val="none" w:sz="0" w:space="0" w:color="auto"/>
        <w:bottom w:val="none" w:sz="0" w:space="0" w:color="auto"/>
        <w:right w:val="none" w:sz="0" w:space="0" w:color="auto"/>
      </w:divBdr>
    </w:div>
    <w:div w:id="20553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lourdes.sp.gov.br" TargetMode="External"/><Relationship Id="rId2" Type="http://schemas.openxmlformats.org/officeDocument/2006/relationships/hyperlink" Target="mailto:prefeita@lourdes.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971</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2018-02-16T12:05:00Z</dcterms:created>
  <dcterms:modified xsi:type="dcterms:W3CDTF">2018-02-16T12:37:00Z</dcterms:modified>
</cp:coreProperties>
</file>