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DE552" w14:textId="065965FA" w:rsidR="00F56DDD" w:rsidRPr="00401018" w:rsidRDefault="00F56DDD" w:rsidP="00F56DDD">
      <w:pPr>
        <w:jc w:val="center"/>
        <w:rPr>
          <w:rFonts w:ascii="Bookman Old Style" w:hAnsi="Bookman Old Style" w:cs="Tahoma"/>
          <w:b/>
          <w:sz w:val="20"/>
        </w:rPr>
      </w:pPr>
      <w:r w:rsidRPr="00401018">
        <w:rPr>
          <w:rFonts w:ascii="Bookman Old Style" w:hAnsi="Bookman Old Style" w:cs="Tahoma"/>
          <w:b/>
          <w:sz w:val="20"/>
        </w:rPr>
        <w:t xml:space="preserve">PROJETO DE LEI N° </w:t>
      </w:r>
      <w:r w:rsidR="007B73E6">
        <w:rPr>
          <w:rFonts w:ascii="Bookman Old Style" w:hAnsi="Bookman Old Style" w:cs="Tahoma"/>
          <w:b/>
          <w:sz w:val="20"/>
        </w:rPr>
        <w:t>08</w:t>
      </w:r>
      <w:bookmarkStart w:id="0" w:name="_GoBack"/>
      <w:bookmarkEnd w:id="0"/>
      <w:r w:rsidRPr="00401018">
        <w:rPr>
          <w:rFonts w:ascii="Bookman Old Style" w:hAnsi="Bookman Old Style" w:cs="Tahoma"/>
          <w:b/>
          <w:sz w:val="20"/>
        </w:rPr>
        <w:t xml:space="preserve">, DE </w:t>
      </w:r>
      <w:r w:rsidR="00CD613A" w:rsidRPr="00401018">
        <w:rPr>
          <w:rFonts w:ascii="Bookman Old Style" w:hAnsi="Bookman Old Style" w:cs="Tahoma"/>
          <w:b/>
          <w:sz w:val="20"/>
        </w:rPr>
        <w:t>18</w:t>
      </w:r>
      <w:r w:rsidRPr="00401018">
        <w:rPr>
          <w:rFonts w:ascii="Bookman Old Style" w:hAnsi="Bookman Old Style" w:cs="Tahoma"/>
          <w:b/>
          <w:sz w:val="20"/>
        </w:rPr>
        <w:t xml:space="preserve"> DE MARÇO DE 2021.</w:t>
      </w:r>
    </w:p>
    <w:p w14:paraId="1EC366EA" w14:textId="77777777" w:rsidR="00F56DDD" w:rsidRPr="00401018" w:rsidRDefault="00F56DDD" w:rsidP="00F56DDD">
      <w:pPr>
        <w:jc w:val="center"/>
        <w:rPr>
          <w:rFonts w:ascii="Bookman Old Style" w:hAnsi="Bookman Old Style" w:cs="Tahoma"/>
          <w:b/>
          <w:i/>
          <w:iCs/>
          <w:sz w:val="20"/>
        </w:rPr>
      </w:pPr>
    </w:p>
    <w:p w14:paraId="494FD6AE" w14:textId="77777777" w:rsidR="00F56DDD" w:rsidRPr="00401018" w:rsidRDefault="00F56DDD" w:rsidP="00F56DDD">
      <w:pPr>
        <w:jc w:val="center"/>
        <w:rPr>
          <w:rFonts w:ascii="Bookman Old Style" w:hAnsi="Bookman Old Style" w:cs="Tahoma"/>
          <w:b/>
          <w:i/>
          <w:iCs/>
          <w:sz w:val="20"/>
        </w:rPr>
      </w:pPr>
    </w:p>
    <w:p w14:paraId="16EBA97B" w14:textId="7F41645C" w:rsidR="00F56DDD" w:rsidRPr="00401018" w:rsidRDefault="00F56DDD" w:rsidP="00CD613A">
      <w:pPr>
        <w:spacing w:line="360" w:lineRule="auto"/>
        <w:jc w:val="both"/>
        <w:rPr>
          <w:rFonts w:ascii="Bookman Old Style" w:hAnsi="Bookman Old Style" w:cs="Arial"/>
          <w:b/>
          <w:sz w:val="20"/>
        </w:rPr>
      </w:pPr>
      <w:r w:rsidRPr="00401018">
        <w:rPr>
          <w:rFonts w:ascii="Bookman Old Style" w:hAnsi="Bookman Old Style" w:cs="Tahoma"/>
          <w:b/>
          <w:iCs/>
          <w:sz w:val="20"/>
        </w:rPr>
        <w:t>“</w:t>
      </w:r>
      <w:r w:rsidR="00CD613A" w:rsidRPr="00401018">
        <w:rPr>
          <w:rFonts w:ascii="Bookman Old Style" w:hAnsi="Bookman Old Style" w:cs="Tahoma"/>
          <w:b/>
          <w:sz w:val="20"/>
        </w:rPr>
        <w:t>DISPÕE SOBRE A REESTRUTURAÇÃO DO CONSELHO MUNICIPAL DE ACOMPANHAMENTO E CONTROLE SOCIAL DO FUNDO DE MANUTENÇÃO E DESENVOLVIMENTO DA EDUCAÇÃO BÁSICA E DE VALORIZAÇÃO DOS PROFISSIONAIS DA EDUCAÇÃO - CACS-FUNDEB, DO MUNICÍPIO, EM CONFORMIDADE COM O ARTIGO 212-A DA CONSTITUIÇÃO FEDERAL, REGULAMENTADO NA FORMA DA LEI FEDERAL Nº 14.113, DE 25 DE DEZEMBRO DE 2020 E DÁ OUTRAS PROVIDÊNCIAS</w:t>
      </w:r>
      <w:r w:rsidRPr="00401018">
        <w:rPr>
          <w:rFonts w:ascii="Bookman Old Style" w:hAnsi="Bookman Old Style" w:cs="Tahoma"/>
          <w:b/>
          <w:sz w:val="20"/>
        </w:rPr>
        <w:t>”.</w:t>
      </w:r>
    </w:p>
    <w:p w14:paraId="69D1861C" w14:textId="77777777" w:rsidR="00F56DDD" w:rsidRPr="00401018" w:rsidRDefault="00F56DDD" w:rsidP="00F56DDD">
      <w:pPr>
        <w:pStyle w:val="Recuodecorpodetexto"/>
        <w:ind w:left="2552"/>
        <w:rPr>
          <w:rFonts w:ascii="Bookman Old Style" w:hAnsi="Bookman Old Style" w:cs="Tahoma"/>
          <w:b/>
          <w:iCs/>
          <w:sz w:val="20"/>
        </w:rPr>
      </w:pPr>
    </w:p>
    <w:p w14:paraId="501BB69C" w14:textId="77777777" w:rsidR="00CD613A" w:rsidRPr="00401018" w:rsidRDefault="00CD613A" w:rsidP="00CD613A">
      <w:pPr>
        <w:pStyle w:val="SemEspaamento"/>
        <w:spacing w:line="276" w:lineRule="auto"/>
        <w:jc w:val="both"/>
        <w:rPr>
          <w:rFonts w:ascii="Bookman Old Style" w:hAnsi="Bookman Old Style" w:cs="Arial"/>
          <w:sz w:val="20"/>
        </w:rPr>
      </w:pPr>
      <w:r w:rsidRPr="00401018">
        <w:rPr>
          <w:rFonts w:ascii="Bookman Old Style" w:hAnsi="Bookman Old Style" w:cs="Arial"/>
          <w:b/>
          <w:sz w:val="20"/>
        </w:rPr>
        <w:t>Odécio Rodrigues da Silva</w:t>
      </w:r>
      <w:r w:rsidRPr="00401018">
        <w:rPr>
          <w:rFonts w:ascii="Bookman Old Style" w:hAnsi="Bookman Old Style" w:cs="Arial"/>
          <w:sz w:val="20"/>
        </w:rPr>
        <w:t>, Prefeito Municipal de Lourdes, Comarca de Buritama, Estado de São Paulo.</w:t>
      </w:r>
    </w:p>
    <w:p w14:paraId="52395E6E" w14:textId="77777777" w:rsidR="00CD613A" w:rsidRPr="00401018" w:rsidRDefault="00CD613A" w:rsidP="00CD613A">
      <w:pPr>
        <w:pStyle w:val="SemEspaamento"/>
        <w:spacing w:line="276" w:lineRule="auto"/>
        <w:jc w:val="both"/>
        <w:rPr>
          <w:rFonts w:ascii="Bookman Old Style" w:hAnsi="Bookman Old Style" w:cs="Arial"/>
          <w:sz w:val="20"/>
        </w:rPr>
      </w:pPr>
    </w:p>
    <w:p w14:paraId="7DE8810B" w14:textId="77777777" w:rsidR="00CD613A" w:rsidRPr="00401018" w:rsidRDefault="00CD613A" w:rsidP="00CD613A">
      <w:pPr>
        <w:pStyle w:val="SemEspaamento"/>
        <w:spacing w:line="276" w:lineRule="auto"/>
        <w:jc w:val="both"/>
        <w:rPr>
          <w:rFonts w:ascii="Bookman Old Style" w:hAnsi="Bookman Old Style" w:cs="Arial"/>
          <w:sz w:val="20"/>
        </w:rPr>
      </w:pPr>
      <w:r w:rsidRPr="00401018">
        <w:rPr>
          <w:rFonts w:ascii="Bookman Old Style" w:hAnsi="Bookman Old Style" w:cs="Arial"/>
          <w:sz w:val="20"/>
        </w:rPr>
        <w:t>Faz saber que a Câmara Municipal de Lourdes aprova e ele sanciona e promulga a seguinte lei:</w:t>
      </w:r>
    </w:p>
    <w:p w14:paraId="68450916" w14:textId="77777777" w:rsidR="00F56DDD" w:rsidRPr="00401018" w:rsidRDefault="00F56DDD" w:rsidP="00F56DDD">
      <w:pPr>
        <w:spacing w:line="360" w:lineRule="auto"/>
        <w:jc w:val="both"/>
        <w:rPr>
          <w:rFonts w:ascii="Bookman Old Style" w:hAnsi="Bookman Old Style" w:cs="Arial"/>
          <w:b/>
          <w:color w:val="FF0000"/>
          <w:sz w:val="20"/>
        </w:rPr>
      </w:pPr>
    </w:p>
    <w:p w14:paraId="3B7A75D9" w14:textId="5CE2EBE4" w:rsidR="00F56DDD"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Art. 1º</w:t>
      </w:r>
      <w:r w:rsidRPr="00401018">
        <w:rPr>
          <w:rFonts w:ascii="Bookman Old Style" w:hAnsi="Bookman Old Style" w:cs="Tahoma"/>
          <w:sz w:val="20"/>
        </w:rPr>
        <w:t xml:space="preserve"> - O Conselho Municipal de Acompanhamento e Controle Social do Fundo de Manutenção e Desenvolvimento da Educação Básica e de Valorização dos Profissionais da Educação do Município de </w:t>
      </w:r>
      <w:r w:rsidR="00CD613A" w:rsidRPr="00401018">
        <w:rPr>
          <w:rFonts w:ascii="Bookman Old Style" w:hAnsi="Bookman Old Style" w:cs="Tahoma"/>
          <w:sz w:val="20"/>
        </w:rPr>
        <w:t>Lourdes</w:t>
      </w:r>
      <w:r w:rsidRPr="00401018">
        <w:rPr>
          <w:rFonts w:ascii="Bookman Old Style" w:hAnsi="Bookman Old Style" w:cs="Tahoma"/>
          <w:sz w:val="20"/>
        </w:rPr>
        <w:t xml:space="preserve"> - CACS-FUNDEB, criado nos termos da </w:t>
      </w:r>
      <w:r w:rsidR="00CD613A" w:rsidRPr="00401018">
        <w:rPr>
          <w:rFonts w:ascii="Bookman Old Style" w:hAnsi="Bookman Old Style" w:cs="Tahoma"/>
          <w:sz w:val="20"/>
        </w:rPr>
        <w:t>Lei 748/2007, alterada pela Lei 822/2008</w:t>
      </w:r>
      <w:r w:rsidRPr="00401018">
        <w:rPr>
          <w:rFonts w:ascii="Bookman Old Style" w:hAnsi="Bookman Old Style" w:cs="Tahoma"/>
          <w:sz w:val="20"/>
        </w:rPr>
        <w:t xml:space="preserve">, em conformidade com o artigo 212-A da Constituição Federal, regulamentado na forma da Lei Federal nº 14.113, 25 de dezembro de 2020, fica reestruturado de acordo com as disposições desta Lei. </w:t>
      </w:r>
    </w:p>
    <w:p w14:paraId="188F9777" w14:textId="77777777" w:rsidR="00401018" w:rsidRPr="00401018" w:rsidRDefault="00401018" w:rsidP="00F56DDD">
      <w:pPr>
        <w:spacing w:line="360" w:lineRule="auto"/>
        <w:jc w:val="both"/>
        <w:rPr>
          <w:rFonts w:ascii="Bookman Old Style" w:hAnsi="Bookman Old Style" w:cs="Tahoma"/>
          <w:sz w:val="20"/>
        </w:rPr>
      </w:pPr>
    </w:p>
    <w:p w14:paraId="6407CC0A"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Art. 2º</w:t>
      </w:r>
      <w:r w:rsidRPr="00401018">
        <w:rPr>
          <w:rFonts w:ascii="Bookman Old Style" w:hAnsi="Bookman Old Style" w:cs="Tahoma"/>
          <w:sz w:val="20"/>
        </w:rPr>
        <w:t xml:space="preserve"> - O CACS-FUNDEB tem por finalidade proceder ao acompanhamento e ao controle social sobre a distribuição, a transferência e a aplicação dos recursos do Fundo, com organização e ação independentes e em harmonia com os órgãos da Administração Pública Municipal, competindo-lhe:</w:t>
      </w:r>
    </w:p>
    <w:p w14:paraId="1A2B7D0B"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 -</w:t>
      </w:r>
      <w:r w:rsidRPr="00401018">
        <w:rPr>
          <w:rFonts w:ascii="Bookman Old Style" w:hAnsi="Bookman Old Style" w:cs="Tahoma"/>
          <w:sz w:val="20"/>
        </w:rPr>
        <w:t xml:space="preserve"> elaborar parecer sobre as prestações de contas, conforme previsto no parágrafo único do art. 31 da Lei Federal nº 14.113, de 2020; </w:t>
      </w:r>
    </w:p>
    <w:p w14:paraId="1168C792"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II</w:t>
      </w:r>
      <w:r w:rsidRPr="00401018">
        <w:rPr>
          <w:rFonts w:ascii="Bookman Old Style" w:hAnsi="Bookman Old Style" w:cs="Tahoma"/>
          <w:sz w:val="20"/>
        </w:rPr>
        <w:t xml:space="preserve"> - supervisionar o censo escolar anual e a elaboração da proposta orçamentária anual, objetivando concorrer para o regular e tempestivo tratamento e encaminhamento dos dados estatísticos e financeiros que alicerçam a operacionalização do Fundo; </w:t>
      </w:r>
    </w:p>
    <w:p w14:paraId="7BBCE4D5"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III</w:t>
      </w:r>
      <w:r w:rsidRPr="00401018">
        <w:rPr>
          <w:rFonts w:ascii="Bookman Old Style" w:hAnsi="Bookman Old Style" w:cs="Tahoma"/>
          <w:sz w:val="20"/>
        </w:rPr>
        <w:t xml:space="preserve"> - acompanhar a aplicação dos recursos federais transferidos à conta do Programa Nacional de Apoio ao Transporte do Escolar- PNATE e do Programa de Apoio aos Sistemas de Ensino para Atendimento à Educação de Jovens e Adultos - PEJA; </w:t>
      </w:r>
    </w:p>
    <w:p w14:paraId="18A3B372"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IV</w:t>
      </w:r>
      <w:r w:rsidRPr="00401018">
        <w:rPr>
          <w:rFonts w:ascii="Bookman Old Style" w:hAnsi="Bookman Old Style" w:cs="Tahoma"/>
          <w:sz w:val="20"/>
        </w:rPr>
        <w:t xml:space="preserve">- acompanhar a aplicação dos recursos federais transferidos à conta dos programas nacionais do governo federal em andamento no Município; </w:t>
      </w:r>
    </w:p>
    <w:p w14:paraId="5B27DDD3"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V</w:t>
      </w:r>
      <w:r w:rsidRPr="00401018">
        <w:rPr>
          <w:rFonts w:ascii="Bookman Old Style" w:hAnsi="Bookman Old Style" w:cs="Tahoma"/>
          <w:sz w:val="20"/>
        </w:rPr>
        <w:t xml:space="preserve"> - receber e analisar as prestações de contas referentes aos programas referidos nos incisos III e IV do "caput" deste artigo, formulando pareceres conclusivos acerca da aplicação desses recursos e encaminhando-os ao Fundo Nacional de Desenvolvimento da Educação- FNDE; </w:t>
      </w:r>
    </w:p>
    <w:p w14:paraId="12016A9C" w14:textId="77777777" w:rsidR="000B40E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lastRenderedPageBreak/>
        <w:t>VI</w:t>
      </w:r>
      <w:r w:rsidRPr="00401018">
        <w:rPr>
          <w:rFonts w:ascii="Bookman Old Style" w:hAnsi="Bookman Old Style" w:cs="Tahoma"/>
          <w:sz w:val="20"/>
        </w:rPr>
        <w:t xml:space="preserve"> - examinar os registros contábeis e demonstrativos gerenciais mensais e atualizados relativos aos recursos repassados ou retidos à conta do Fundo; </w:t>
      </w:r>
    </w:p>
    <w:p w14:paraId="2375D773" w14:textId="5B63A941" w:rsidR="00F56DDD" w:rsidRDefault="00F56DDD" w:rsidP="00F56DDD">
      <w:pPr>
        <w:spacing w:line="360" w:lineRule="auto"/>
        <w:jc w:val="both"/>
        <w:rPr>
          <w:rFonts w:ascii="Bookman Old Style" w:hAnsi="Bookman Old Style" w:cs="Tahoma"/>
          <w:sz w:val="20"/>
        </w:rPr>
      </w:pPr>
      <w:r w:rsidRPr="00401018">
        <w:rPr>
          <w:rFonts w:ascii="Bookman Old Style" w:hAnsi="Bookman Old Style" w:cs="Tahoma"/>
          <w:sz w:val="20"/>
        </w:rPr>
        <w:t xml:space="preserve">VII - atualizar o regimento interno, observado o disposto nesta lei. </w:t>
      </w:r>
    </w:p>
    <w:p w14:paraId="57B26D4C" w14:textId="77777777" w:rsidR="00401018" w:rsidRPr="00401018" w:rsidRDefault="00401018" w:rsidP="00F56DDD">
      <w:pPr>
        <w:spacing w:line="360" w:lineRule="auto"/>
        <w:jc w:val="both"/>
        <w:rPr>
          <w:rFonts w:ascii="Bookman Old Style" w:hAnsi="Bookman Old Style" w:cs="Tahoma"/>
          <w:sz w:val="20"/>
        </w:rPr>
      </w:pPr>
    </w:p>
    <w:p w14:paraId="7AD70A8D"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 xml:space="preserve">Art. 3º </w:t>
      </w:r>
      <w:r w:rsidRPr="00401018">
        <w:rPr>
          <w:rFonts w:ascii="Bookman Old Style" w:hAnsi="Bookman Old Style" w:cs="Tahoma"/>
          <w:sz w:val="20"/>
        </w:rPr>
        <w:t xml:space="preserve">- O CACS-FUNDEB poderá, sempre que julgar conveniente: </w:t>
      </w:r>
    </w:p>
    <w:p w14:paraId="26BCB0C5"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w:t>
      </w:r>
      <w:r w:rsidRPr="00401018">
        <w:rPr>
          <w:rFonts w:ascii="Bookman Old Style" w:hAnsi="Bookman Old Style" w:cs="Tahoma"/>
          <w:sz w:val="20"/>
        </w:rPr>
        <w:t xml:space="preserve"> - apresentar, ao Poder Legislativo e aos órgãos de controle interno e externo, manifestação formal acerca dos registros contábeis e dos demonstrativos gerenciais do Fundo, dando ampla transparência ao documento em sítio da internet; </w:t>
      </w:r>
    </w:p>
    <w:p w14:paraId="2FD63E9F" w14:textId="6E33FA6B"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II</w:t>
      </w:r>
      <w:r w:rsidRPr="00401018">
        <w:rPr>
          <w:rFonts w:ascii="Bookman Old Style" w:hAnsi="Bookman Old Style" w:cs="Tahoma"/>
          <w:sz w:val="20"/>
        </w:rPr>
        <w:t xml:space="preserve"> - convocar, por decisão da maioria de seus membros, o </w:t>
      </w:r>
      <w:r w:rsidR="000B40ED" w:rsidRPr="00401018">
        <w:rPr>
          <w:rFonts w:ascii="Bookman Old Style" w:hAnsi="Bookman Old Style" w:cs="Tahoma"/>
          <w:sz w:val="20"/>
        </w:rPr>
        <w:t>Secretário Municipal</w:t>
      </w:r>
      <w:r w:rsidRPr="00401018">
        <w:rPr>
          <w:rFonts w:ascii="Bookman Old Style" w:hAnsi="Bookman Old Style" w:cs="Tahoma"/>
          <w:sz w:val="20"/>
        </w:rPr>
        <w:t xml:space="preserve"> de Educação ou servidor equivalente para prestar esclarecimentos acerca do fluxo de recursos e da execução das despesas do Fundo, devendo a autoridade convocada apresentar-se em prazo não superior a 30 (trinta) dias; </w:t>
      </w:r>
    </w:p>
    <w:p w14:paraId="492D376C"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 xml:space="preserve">III </w:t>
      </w:r>
      <w:r w:rsidRPr="00401018">
        <w:rPr>
          <w:rFonts w:ascii="Bookman Old Style" w:hAnsi="Bookman Old Style" w:cs="Tahoma"/>
          <w:sz w:val="20"/>
        </w:rPr>
        <w:t xml:space="preserve">- requisitar ao Poder Executivo cópia de documentos, com prazo para fornecimento não superior a 20 (vinte) dias, referentes a: </w:t>
      </w:r>
    </w:p>
    <w:p w14:paraId="66B40605"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w:t>
      </w:r>
      <w:r w:rsidRPr="00401018">
        <w:rPr>
          <w:rFonts w:ascii="Bookman Old Style" w:hAnsi="Bookman Old Style" w:cs="Tahoma"/>
          <w:sz w:val="20"/>
        </w:rPr>
        <w:t xml:space="preserve"> licitação, empenho, liquidação e pagamento de obras e de serviços custeados com recursos do Fundo; </w:t>
      </w:r>
    </w:p>
    <w:p w14:paraId="5B1ACDF6" w14:textId="77777777" w:rsidR="000B40E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b)</w:t>
      </w:r>
      <w:r w:rsidRPr="00401018">
        <w:rPr>
          <w:rFonts w:ascii="Bookman Old Style" w:hAnsi="Bookman Old Style" w:cs="Tahoma"/>
          <w:sz w:val="20"/>
        </w:rPr>
        <w:t xml:space="preserve"> folhas de pagamento dos profissionais da educação, com a discriminação dos servidores em efetivo exercício na educação básica e a indicação do o respectivo nível, modalidade ou tipo de estabelecimento a que se encontrarem vinculados; </w:t>
      </w:r>
    </w:p>
    <w:p w14:paraId="2357DB37" w14:textId="2E5C3035"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c)</w:t>
      </w:r>
      <w:r w:rsidRPr="00401018">
        <w:rPr>
          <w:rFonts w:ascii="Bookman Old Style" w:hAnsi="Bookman Old Style" w:cs="Tahoma"/>
          <w:sz w:val="20"/>
        </w:rPr>
        <w:t xml:space="preserve"> convênios/parcerias com as instituições comunitárias, confessionais ou filantrópicas sem fins lucrativos; </w:t>
      </w:r>
    </w:p>
    <w:p w14:paraId="7C8187F2"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d)</w:t>
      </w:r>
      <w:r w:rsidRPr="00401018">
        <w:rPr>
          <w:rFonts w:ascii="Bookman Old Style" w:hAnsi="Bookman Old Style" w:cs="Tahoma"/>
          <w:sz w:val="20"/>
        </w:rPr>
        <w:t xml:space="preserve"> outras informações necessárias ao desempenho de suas funções; </w:t>
      </w:r>
    </w:p>
    <w:p w14:paraId="10494D3F"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IV</w:t>
      </w:r>
      <w:r w:rsidRPr="00401018">
        <w:rPr>
          <w:rFonts w:ascii="Bookman Old Style" w:hAnsi="Bookman Old Style" w:cs="Tahoma"/>
          <w:sz w:val="20"/>
        </w:rPr>
        <w:t xml:space="preserve"> - realizar visitas para verificar, "in loco", entre outras questões pertinentes: </w:t>
      </w:r>
    </w:p>
    <w:p w14:paraId="672526F4"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w:t>
      </w:r>
      <w:r w:rsidRPr="00401018">
        <w:rPr>
          <w:rFonts w:ascii="Bookman Old Style" w:hAnsi="Bookman Old Style" w:cs="Tahoma"/>
          <w:sz w:val="20"/>
        </w:rPr>
        <w:t xml:space="preserve"> o desenvolvimento regular de obras e serviços realizados pelas instituições escolares com recursos do Fundo; </w:t>
      </w:r>
    </w:p>
    <w:p w14:paraId="175439E8"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b)</w:t>
      </w:r>
      <w:r w:rsidRPr="00401018">
        <w:rPr>
          <w:rFonts w:ascii="Bookman Old Style" w:hAnsi="Bookman Old Style" w:cs="Tahoma"/>
          <w:sz w:val="20"/>
        </w:rPr>
        <w:t xml:space="preserve"> a adequação do serviço de transporte escolar; </w:t>
      </w:r>
    </w:p>
    <w:p w14:paraId="153E35E7" w14:textId="77777777" w:rsidR="00F56DDD"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c)</w:t>
      </w:r>
      <w:r w:rsidRPr="00401018">
        <w:rPr>
          <w:rFonts w:ascii="Bookman Old Style" w:hAnsi="Bookman Old Style" w:cs="Tahoma"/>
          <w:sz w:val="20"/>
        </w:rPr>
        <w:t xml:space="preserve"> a utilização, em benefício do sistema de ensino, de bens adquiridos com recursos do Fundo para esse fim. </w:t>
      </w:r>
    </w:p>
    <w:p w14:paraId="7317D7DF" w14:textId="77777777" w:rsidR="00401018" w:rsidRPr="00401018" w:rsidRDefault="00401018" w:rsidP="00F56DDD">
      <w:pPr>
        <w:spacing w:line="360" w:lineRule="auto"/>
        <w:jc w:val="both"/>
        <w:rPr>
          <w:rFonts w:ascii="Bookman Old Style" w:hAnsi="Bookman Old Style" w:cs="Tahoma"/>
          <w:sz w:val="20"/>
        </w:rPr>
      </w:pPr>
    </w:p>
    <w:p w14:paraId="74C168FD" w14:textId="77777777" w:rsid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Art. 4º</w:t>
      </w:r>
      <w:r w:rsidRPr="00401018">
        <w:rPr>
          <w:rFonts w:ascii="Bookman Old Style" w:hAnsi="Bookman Old Style" w:cs="Tahoma"/>
          <w:sz w:val="20"/>
        </w:rPr>
        <w:t xml:space="preserve"> - A fiscalização e o controle do cumprimento do disposto no art. 212-A da Constituição Federal e nesta lei, especialmente em relação à aplicação da totalidade dos recursos do Fundo, serão exercidos pelo CACS-FUNDEB.</w:t>
      </w:r>
    </w:p>
    <w:p w14:paraId="0EA69060" w14:textId="3AE5B02A"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sz w:val="20"/>
        </w:rPr>
        <w:t xml:space="preserve"> </w:t>
      </w:r>
    </w:p>
    <w:p w14:paraId="26FD61DB"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Art. 5º</w:t>
      </w:r>
      <w:r w:rsidRPr="00401018">
        <w:rPr>
          <w:rFonts w:ascii="Bookman Old Style" w:hAnsi="Bookman Old Style" w:cs="Tahoma"/>
          <w:sz w:val="20"/>
        </w:rPr>
        <w:t xml:space="preserve"> - O CACS-FUNDEB deverá elaborar e apresentar ao Poder Executivo parecer referente à prestação de contas dos recursos do Fundo. </w:t>
      </w:r>
    </w:p>
    <w:p w14:paraId="619FE420" w14:textId="77777777" w:rsidR="00F56DDD"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lastRenderedPageBreak/>
        <w:t>Parágrafo único</w:t>
      </w:r>
      <w:r w:rsidRPr="00401018">
        <w:rPr>
          <w:rFonts w:ascii="Bookman Old Style" w:hAnsi="Bookman Old Style" w:cs="Tahoma"/>
          <w:sz w:val="20"/>
        </w:rPr>
        <w:t xml:space="preserve">. O parecer deve ser apresentado em até 30 (trinta) dias antes do vencimento do prazo de apresentação da prestação de contas pelo Poder Executivo ao Tribunal de Contas do Estado de São Paulo, conforme determinação do parágrafo único, do artigo 31, da Lei Federal 14.113, de 25 de dezembro de 2020. </w:t>
      </w:r>
    </w:p>
    <w:p w14:paraId="18A417A6" w14:textId="77777777" w:rsidR="00401018" w:rsidRPr="00401018" w:rsidRDefault="00401018" w:rsidP="00F56DDD">
      <w:pPr>
        <w:spacing w:line="360" w:lineRule="auto"/>
        <w:jc w:val="both"/>
        <w:rPr>
          <w:rFonts w:ascii="Bookman Old Style" w:hAnsi="Bookman Old Style" w:cs="Tahoma"/>
          <w:sz w:val="20"/>
        </w:rPr>
      </w:pPr>
    </w:p>
    <w:p w14:paraId="4DFF8A19" w14:textId="182A428F"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Art. 6º</w:t>
      </w:r>
      <w:r w:rsidRPr="00401018">
        <w:rPr>
          <w:rFonts w:ascii="Bookman Old Style" w:hAnsi="Bookman Old Style" w:cs="Tahoma"/>
          <w:sz w:val="20"/>
        </w:rPr>
        <w:t xml:space="preserve"> - O CACS-FUNDEB, do Município de </w:t>
      </w:r>
      <w:r w:rsidR="00812506" w:rsidRPr="00401018">
        <w:rPr>
          <w:rFonts w:ascii="Bookman Old Style" w:hAnsi="Bookman Old Style" w:cs="Tahoma"/>
          <w:sz w:val="20"/>
        </w:rPr>
        <w:t>Lourdes</w:t>
      </w:r>
      <w:r w:rsidRPr="00401018">
        <w:rPr>
          <w:rFonts w:ascii="Bookman Old Style" w:hAnsi="Bookman Old Style" w:cs="Tahoma"/>
          <w:sz w:val="20"/>
        </w:rPr>
        <w:t xml:space="preserve"> será constituído por 11(onze) membros: </w:t>
      </w:r>
    </w:p>
    <w:p w14:paraId="5F61BF31"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 xml:space="preserve">I </w:t>
      </w:r>
      <w:r w:rsidRPr="00401018">
        <w:rPr>
          <w:rFonts w:ascii="Bookman Old Style" w:hAnsi="Bookman Old Style" w:cs="Tahoma"/>
          <w:sz w:val="20"/>
        </w:rPr>
        <w:t xml:space="preserve">- membros titulares, na seguinte conformidade: </w:t>
      </w:r>
    </w:p>
    <w:p w14:paraId="43F09A09" w14:textId="659DF034"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w:t>
      </w:r>
      <w:r w:rsidRPr="00401018">
        <w:rPr>
          <w:rFonts w:ascii="Bookman Old Style" w:hAnsi="Bookman Old Style" w:cs="Tahoma"/>
          <w:sz w:val="20"/>
        </w:rPr>
        <w:t xml:space="preserve"> 2 (dois) representantes do Poder Executivo, sendo pelo menos 1 (um) deles do </w:t>
      </w:r>
      <w:r w:rsidR="00812506" w:rsidRPr="00401018">
        <w:rPr>
          <w:rFonts w:ascii="Bookman Old Style" w:hAnsi="Bookman Old Style" w:cs="Tahoma"/>
          <w:sz w:val="20"/>
        </w:rPr>
        <w:t>Departamento</w:t>
      </w:r>
      <w:r w:rsidRPr="00401018">
        <w:rPr>
          <w:rFonts w:ascii="Bookman Old Style" w:hAnsi="Bookman Old Style" w:cs="Tahoma"/>
          <w:sz w:val="20"/>
        </w:rPr>
        <w:t xml:space="preserve"> Municipal de Educação; </w:t>
      </w:r>
    </w:p>
    <w:p w14:paraId="00521FF1"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b)</w:t>
      </w:r>
      <w:r w:rsidRPr="00401018">
        <w:rPr>
          <w:rFonts w:ascii="Bookman Old Style" w:hAnsi="Bookman Old Style" w:cs="Tahoma"/>
          <w:sz w:val="20"/>
        </w:rPr>
        <w:t xml:space="preserve"> 1 (um) representante dos professores da educação básica pública do Município; </w:t>
      </w:r>
    </w:p>
    <w:p w14:paraId="69A01DC4"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c)</w:t>
      </w:r>
      <w:r w:rsidRPr="00401018">
        <w:rPr>
          <w:rFonts w:ascii="Bookman Old Style" w:hAnsi="Bookman Old Style" w:cs="Tahoma"/>
          <w:sz w:val="20"/>
        </w:rPr>
        <w:t xml:space="preserve"> 1 (um) representante dos diretores das escolas básicas públicas do Município; </w:t>
      </w:r>
    </w:p>
    <w:p w14:paraId="3EA2D168"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d)</w:t>
      </w:r>
      <w:r w:rsidRPr="00401018">
        <w:rPr>
          <w:rFonts w:ascii="Bookman Old Style" w:hAnsi="Bookman Old Style" w:cs="Tahoma"/>
          <w:sz w:val="20"/>
        </w:rPr>
        <w:t xml:space="preserve"> 1 (um) representante dos servidores técnico-administrativos das escolas básicas públicas do Município; </w:t>
      </w:r>
    </w:p>
    <w:p w14:paraId="0748458C"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e)</w:t>
      </w:r>
      <w:r w:rsidRPr="00401018">
        <w:rPr>
          <w:rFonts w:ascii="Bookman Old Style" w:hAnsi="Bookman Old Style" w:cs="Tahoma"/>
          <w:sz w:val="20"/>
        </w:rPr>
        <w:t xml:space="preserve"> 2 (dois) representantes dos pais/responsáveis de alunos da educação básica pública do Município;</w:t>
      </w:r>
    </w:p>
    <w:p w14:paraId="7AA0B943"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f)</w:t>
      </w:r>
      <w:r w:rsidRPr="00401018">
        <w:rPr>
          <w:rFonts w:ascii="Bookman Old Style" w:hAnsi="Bookman Old Style" w:cs="Tahoma"/>
          <w:sz w:val="20"/>
        </w:rPr>
        <w:t xml:space="preserve"> 2 (dois) representantes dos estudantes da educação básica pública do Município, devendo 1 (um) deles ser indicado pela entidade de estudantes secundaristas; </w:t>
      </w:r>
    </w:p>
    <w:p w14:paraId="02F04265"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g)</w:t>
      </w:r>
      <w:r w:rsidRPr="00401018">
        <w:rPr>
          <w:rFonts w:ascii="Bookman Old Style" w:hAnsi="Bookman Old Style" w:cs="Tahoma"/>
          <w:sz w:val="20"/>
        </w:rPr>
        <w:t xml:space="preserve"> 1 (um) representante do Conselho Municipal de Educação- CME; </w:t>
      </w:r>
    </w:p>
    <w:p w14:paraId="562FC454"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h)</w:t>
      </w:r>
      <w:r w:rsidRPr="00401018">
        <w:rPr>
          <w:rFonts w:ascii="Bookman Old Style" w:hAnsi="Bookman Old Style" w:cs="Tahoma"/>
          <w:sz w:val="20"/>
        </w:rPr>
        <w:t xml:space="preserve"> 1 (um) representante do Conselho Tutelar, previsto na Lei Federal nº 8.069, de 13 de julho de 1990 - Estatuto da Criança e do Adolescente-, indicado por seus pares; </w:t>
      </w:r>
    </w:p>
    <w:p w14:paraId="4DF5E558" w14:textId="77777777" w:rsidR="00483559"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II</w:t>
      </w:r>
      <w:r w:rsidRPr="00401018">
        <w:rPr>
          <w:rFonts w:ascii="Bookman Old Style" w:hAnsi="Bookman Old Style" w:cs="Tahoma"/>
          <w:sz w:val="20"/>
        </w:rPr>
        <w:t xml:space="preserve"> - membros suplentes: para cada membro titular, será nomeado um suplente, representante da mesma categoria ou segmento social com assento no Conselho, que substituirá o titular em seus impedimentos temporários, provisórios e em seus afastamentos definitivos, ocorridos antes do fim do mandato. </w:t>
      </w:r>
    </w:p>
    <w:p w14:paraId="018BA7BC" w14:textId="6D6C4406" w:rsidR="00F56DDD" w:rsidRDefault="00F56DDD" w:rsidP="00F56DDD">
      <w:pPr>
        <w:spacing w:line="360" w:lineRule="auto"/>
        <w:jc w:val="both"/>
        <w:rPr>
          <w:rFonts w:ascii="Bookman Old Style" w:hAnsi="Bookman Old Style" w:cs="Tahoma"/>
          <w:sz w:val="20"/>
        </w:rPr>
      </w:pPr>
      <w:r w:rsidRPr="00401018">
        <w:rPr>
          <w:rFonts w:ascii="Bookman Old Style" w:hAnsi="Bookman Old Style" w:cs="Tahoma"/>
          <w:sz w:val="20"/>
        </w:rPr>
        <w:t xml:space="preserve">Parágrafo único - Na hipótese de inexistência de estudantes emancipados, no caso da alínea "f" do inciso I do "caput" deste artigo, a representação estudantil poderá acompanhar as reuniões do conselho, com direito a voz. </w:t>
      </w:r>
    </w:p>
    <w:p w14:paraId="6A2BED5B" w14:textId="77777777" w:rsidR="00401018" w:rsidRPr="00401018" w:rsidRDefault="00401018" w:rsidP="00F56DDD">
      <w:pPr>
        <w:spacing w:line="360" w:lineRule="auto"/>
        <w:jc w:val="both"/>
        <w:rPr>
          <w:rFonts w:ascii="Bookman Old Style" w:hAnsi="Bookman Old Style" w:cs="Tahoma"/>
          <w:sz w:val="20"/>
        </w:rPr>
      </w:pPr>
    </w:p>
    <w:p w14:paraId="65AE79E9"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Art. 7º</w:t>
      </w:r>
      <w:r w:rsidRPr="00401018">
        <w:rPr>
          <w:rFonts w:ascii="Bookman Old Style" w:hAnsi="Bookman Old Style" w:cs="Tahoma"/>
          <w:sz w:val="20"/>
        </w:rPr>
        <w:t xml:space="preserve"> - Ficam impedidos de integrar o CACS-FUNDEB: </w:t>
      </w:r>
    </w:p>
    <w:p w14:paraId="7187DCB3"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 xml:space="preserve">I </w:t>
      </w:r>
      <w:r w:rsidRPr="00401018">
        <w:rPr>
          <w:rFonts w:ascii="Bookman Old Style" w:hAnsi="Bookman Old Style" w:cs="Tahoma"/>
          <w:sz w:val="20"/>
        </w:rPr>
        <w:t>- o Prefeito, o Vice-Prefeito e os Diretores Municipais, bem como seus cônjuges e parentes consanguíneos ou afins, até o terceiro grau;</w:t>
      </w:r>
    </w:p>
    <w:p w14:paraId="042AAA67"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II</w:t>
      </w:r>
      <w:r w:rsidRPr="00401018">
        <w:rPr>
          <w:rFonts w:ascii="Bookman Old Style" w:hAnsi="Bookman Old Style" w:cs="Tahoma"/>
          <w:sz w:val="20"/>
        </w:rPr>
        <w:t xml:space="preserve"> - o tesoureiro, contador ou funcionário de empresa de assessoria ou consultoria que prestem serviços relacionados à administração ou ao controle interno dos recursos do Fundo, bem como cônjuges, parentes consanguíneos ou afins desses profissionais, até o terceiro grau; </w:t>
      </w:r>
    </w:p>
    <w:p w14:paraId="73D7F021"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III</w:t>
      </w:r>
      <w:r w:rsidRPr="00401018">
        <w:rPr>
          <w:rFonts w:ascii="Bookman Old Style" w:hAnsi="Bookman Old Style" w:cs="Tahoma"/>
          <w:sz w:val="20"/>
        </w:rPr>
        <w:t xml:space="preserve"> - estudantes que não sejam emancipados; </w:t>
      </w:r>
    </w:p>
    <w:p w14:paraId="3E242377"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IV</w:t>
      </w:r>
      <w:r w:rsidRPr="00401018">
        <w:rPr>
          <w:rFonts w:ascii="Bookman Old Style" w:hAnsi="Bookman Old Style" w:cs="Tahoma"/>
          <w:sz w:val="20"/>
        </w:rPr>
        <w:t xml:space="preserve"> - responsáveis por alunos ou representantes da sociedade civil que: </w:t>
      </w:r>
    </w:p>
    <w:p w14:paraId="0B716147"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lastRenderedPageBreak/>
        <w:t>a)</w:t>
      </w:r>
      <w:r w:rsidRPr="00401018">
        <w:rPr>
          <w:rFonts w:ascii="Bookman Old Style" w:hAnsi="Bookman Old Style" w:cs="Tahoma"/>
          <w:sz w:val="20"/>
        </w:rPr>
        <w:t xml:space="preserve"> exerçam cargos ou funções públicas de livre nomeação e exoneração no âmbito dos órgãos do Poder Executivo; </w:t>
      </w:r>
    </w:p>
    <w:p w14:paraId="17AD9A7E" w14:textId="77777777" w:rsidR="00F56DDD"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b)</w:t>
      </w:r>
      <w:r w:rsidRPr="00401018">
        <w:rPr>
          <w:rFonts w:ascii="Bookman Old Style" w:hAnsi="Bookman Old Style" w:cs="Tahoma"/>
          <w:sz w:val="20"/>
        </w:rPr>
        <w:t xml:space="preserve"> prestem serviços terceirizados no âmbito do Poder Executivo. </w:t>
      </w:r>
    </w:p>
    <w:p w14:paraId="323DA2C9" w14:textId="77777777" w:rsidR="00401018" w:rsidRPr="00401018" w:rsidRDefault="00401018" w:rsidP="00F56DDD">
      <w:pPr>
        <w:spacing w:line="360" w:lineRule="auto"/>
        <w:jc w:val="both"/>
        <w:rPr>
          <w:rFonts w:ascii="Bookman Old Style" w:hAnsi="Bookman Old Style" w:cs="Tahoma"/>
          <w:sz w:val="20"/>
        </w:rPr>
      </w:pPr>
    </w:p>
    <w:p w14:paraId="7A0C8200"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 xml:space="preserve">Art. 8º </w:t>
      </w:r>
      <w:r w:rsidRPr="00401018">
        <w:rPr>
          <w:rFonts w:ascii="Bookman Old Style" w:hAnsi="Bookman Old Style" w:cs="Tahoma"/>
          <w:sz w:val="20"/>
        </w:rPr>
        <w:t xml:space="preserve">- Os membros do CACS -FUNDEB, observados os impedimentos previstos no artigo 7º desta lei, serão indicados na seguinte conformidade: </w:t>
      </w:r>
    </w:p>
    <w:p w14:paraId="4CE43CF9"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 xml:space="preserve">I </w:t>
      </w:r>
      <w:r w:rsidRPr="00401018">
        <w:rPr>
          <w:rFonts w:ascii="Bookman Old Style" w:hAnsi="Bookman Old Style" w:cs="Tahoma"/>
          <w:sz w:val="20"/>
        </w:rPr>
        <w:t xml:space="preserve">- pelo Prefeito, quando se tratar de representantes do Poder Executivo; </w:t>
      </w:r>
    </w:p>
    <w:p w14:paraId="6B0409C6"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II</w:t>
      </w:r>
      <w:r w:rsidRPr="00401018">
        <w:rPr>
          <w:rFonts w:ascii="Bookman Old Style" w:hAnsi="Bookman Old Style" w:cs="Tahoma"/>
          <w:sz w:val="20"/>
        </w:rPr>
        <w:t xml:space="preserve">- </w:t>
      </w:r>
      <w:r w:rsidRPr="00401018">
        <w:rPr>
          <w:rFonts w:ascii="Bookman Old Style" w:hAnsi="Bookman Old Style" w:cs="Tahoma"/>
          <w:color w:val="000000"/>
          <w:sz w:val="20"/>
        </w:rPr>
        <w:t>nos casos dos representantes dos diretores, pais de alunos e estudantes, pelo conjunto dos estabelecimentos municipais, em processo eletivo organizado para esse fim, pelos respectivos pares;</w:t>
      </w:r>
    </w:p>
    <w:p w14:paraId="14F7F1A9"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 xml:space="preserve">III </w:t>
      </w:r>
      <w:r w:rsidRPr="00401018">
        <w:rPr>
          <w:rFonts w:ascii="Bookman Old Style" w:hAnsi="Bookman Old Style" w:cs="Tahoma"/>
          <w:sz w:val="20"/>
        </w:rPr>
        <w:t xml:space="preserve">- pelas entidades sindicais da respectiva categoria ou diretores das unidades escolares, quando se tratar dos representantes de diretores de escola, quando se tratar de representantes dos professores pela categoria dos docente e servidores administrativos pela própria categoria, por meio de processo eletivo; </w:t>
      </w:r>
    </w:p>
    <w:p w14:paraId="06FE9646"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 xml:space="preserve">IV </w:t>
      </w:r>
      <w:r w:rsidRPr="00401018">
        <w:rPr>
          <w:rFonts w:ascii="Bookman Old Style" w:hAnsi="Bookman Old Style" w:cs="Tahoma"/>
          <w:sz w:val="20"/>
        </w:rPr>
        <w:t xml:space="preserve">- pelo Departamento Municipal de Educação, por meio de processo eletivo amplamente divulgado e observadas a condição previstas no § 1º, do artigo 6º desta lei, quando se tratar de estudantes e seus responsáveis. </w:t>
      </w:r>
    </w:p>
    <w:p w14:paraId="6FD79F8B" w14:textId="6D7A78F6" w:rsidR="00F56DDD"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Parágrafo único</w:t>
      </w:r>
      <w:r w:rsidRPr="00401018">
        <w:rPr>
          <w:rFonts w:ascii="Bookman Old Style" w:hAnsi="Bookman Old Style" w:cs="Tahoma"/>
          <w:sz w:val="20"/>
        </w:rPr>
        <w:t>. As indicações dos Conselheiros ocorrerão com antecedência de, no mínimo,</w:t>
      </w:r>
      <w:r w:rsidR="00483559" w:rsidRPr="00401018">
        <w:rPr>
          <w:rFonts w:ascii="Bookman Old Style" w:hAnsi="Bookman Old Style" w:cs="Tahoma"/>
          <w:sz w:val="20"/>
        </w:rPr>
        <w:t xml:space="preserve"> 20</w:t>
      </w:r>
      <w:r w:rsidRPr="00401018">
        <w:rPr>
          <w:rFonts w:ascii="Bookman Old Style" w:hAnsi="Bookman Old Style" w:cs="Tahoma"/>
          <w:sz w:val="20"/>
        </w:rPr>
        <w:t xml:space="preserve"> (vinte) dias do término do mandato dos conselheiros já designados. </w:t>
      </w:r>
    </w:p>
    <w:p w14:paraId="019AD3FD" w14:textId="77777777" w:rsidR="00401018" w:rsidRPr="00401018" w:rsidRDefault="00401018" w:rsidP="00F56DDD">
      <w:pPr>
        <w:spacing w:line="360" w:lineRule="auto"/>
        <w:jc w:val="both"/>
        <w:rPr>
          <w:rFonts w:ascii="Bookman Old Style" w:hAnsi="Bookman Old Style" w:cs="Tahoma"/>
          <w:sz w:val="20"/>
        </w:rPr>
      </w:pPr>
    </w:p>
    <w:p w14:paraId="3E108677" w14:textId="77777777" w:rsidR="00F56DDD"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 xml:space="preserve">Art. 9º </w:t>
      </w:r>
      <w:r w:rsidRPr="00401018">
        <w:rPr>
          <w:rFonts w:ascii="Bookman Old Style" w:hAnsi="Bookman Old Style" w:cs="Tahoma"/>
          <w:sz w:val="20"/>
        </w:rPr>
        <w:t>- Compete ao Poder Executivo nomear, por meio de Decreto específico, os integrantes dos CACS-FUNDEB, em conformidade com os incisos do artigo 8º desta lei.</w:t>
      </w:r>
    </w:p>
    <w:p w14:paraId="2BC331A8" w14:textId="77777777" w:rsidR="00401018" w:rsidRPr="00401018" w:rsidRDefault="00401018" w:rsidP="00F56DDD">
      <w:pPr>
        <w:spacing w:line="360" w:lineRule="auto"/>
        <w:jc w:val="both"/>
        <w:rPr>
          <w:rFonts w:ascii="Bookman Old Style" w:hAnsi="Bookman Old Style" w:cs="Tahoma"/>
          <w:sz w:val="20"/>
        </w:rPr>
      </w:pPr>
    </w:p>
    <w:p w14:paraId="1B035D86"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Art. 10</w:t>
      </w:r>
      <w:r w:rsidRPr="00401018">
        <w:rPr>
          <w:rFonts w:ascii="Bookman Old Style" w:hAnsi="Bookman Old Style" w:cs="Tahoma"/>
          <w:sz w:val="20"/>
        </w:rPr>
        <w:t xml:space="preserve"> - O Presidente e o Vice-Presidente do CACS-FUNDEB serão eleitos por seus pares em reunião do colegiado, nos termos previstos no seu regimento interno. </w:t>
      </w:r>
    </w:p>
    <w:p w14:paraId="6B278C6F" w14:textId="77777777" w:rsidR="00F56DDD"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Parágrafo único</w:t>
      </w:r>
      <w:r w:rsidRPr="00401018">
        <w:rPr>
          <w:rFonts w:ascii="Bookman Old Style" w:hAnsi="Bookman Old Style" w:cs="Tahoma"/>
          <w:sz w:val="20"/>
        </w:rPr>
        <w:t xml:space="preserve"> - Ficam impedidos de ocupar as funções de Presidente e de Vice-Presidente qualquer representante do Poder Executivo no colegiado. </w:t>
      </w:r>
    </w:p>
    <w:p w14:paraId="7A54BBF7" w14:textId="77777777" w:rsidR="00401018" w:rsidRPr="00401018" w:rsidRDefault="00401018" w:rsidP="00F56DDD">
      <w:pPr>
        <w:spacing w:line="360" w:lineRule="auto"/>
        <w:jc w:val="both"/>
        <w:rPr>
          <w:rFonts w:ascii="Bookman Old Style" w:hAnsi="Bookman Old Style" w:cs="Tahoma"/>
          <w:sz w:val="20"/>
        </w:rPr>
      </w:pPr>
    </w:p>
    <w:p w14:paraId="67436559"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Art. 11</w:t>
      </w:r>
      <w:r w:rsidRPr="00401018">
        <w:rPr>
          <w:rFonts w:ascii="Bookman Old Style" w:hAnsi="Bookman Old Style" w:cs="Tahoma"/>
          <w:sz w:val="20"/>
        </w:rPr>
        <w:t xml:space="preserve"> - A atuação dos membros do CACS-FUNDEB: </w:t>
      </w:r>
    </w:p>
    <w:p w14:paraId="1F93FE3F"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w:t>
      </w:r>
      <w:r w:rsidRPr="00401018">
        <w:rPr>
          <w:rFonts w:ascii="Bookman Old Style" w:hAnsi="Bookman Old Style" w:cs="Tahoma"/>
          <w:sz w:val="20"/>
        </w:rPr>
        <w:t xml:space="preserve"> - não será remunerada; </w:t>
      </w:r>
    </w:p>
    <w:p w14:paraId="0B8D747B"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II</w:t>
      </w:r>
      <w:r w:rsidRPr="00401018">
        <w:rPr>
          <w:rFonts w:ascii="Bookman Old Style" w:hAnsi="Bookman Old Style" w:cs="Tahoma"/>
          <w:sz w:val="20"/>
        </w:rPr>
        <w:t xml:space="preserve"> - será considerada atividade de relevante interesse social; </w:t>
      </w:r>
    </w:p>
    <w:p w14:paraId="4CBA51FF"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III</w:t>
      </w:r>
      <w:r w:rsidRPr="00401018">
        <w:rPr>
          <w:rFonts w:ascii="Bookman Old Style" w:hAnsi="Bookman Old Style" w:cs="Tahoma"/>
          <w:sz w:val="20"/>
        </w:rPr>
        <w:t xml:space="preserve"> - assegura isenção da obrigatoriedade de testemunhar sobre informações recebidas ou prestadas em razão do exercício de suas atividades e sobre as pessoas que lhes confiarem ou deles receberem informações; </w:t>
      </w:r>
    </w:p>
    <w:p w14:paraId="22E89023"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IV</w:t>
      </w:r>
      <w:r w:rsidRPr="00401018">
        <w:rPr>
          <w:rFonts w:ascii="Bookman Old Style" w:hAnsi="Bookman Old Style" w:cs="Tahoma"/>
          <w:sz w:val="20"/>
        </w:rPr>
        <w:t xml:space="preserve"> - será considerada dia de efetivo exercício dos representantes de professores, diretores e servidores das escolas públicas em atividade no Conselho; </w:t>
      </w:r>
    </w:p>
    <w:p w14:paraId="4EEE42CA"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lastRenderedPageBreak/>
        <w:t>V</w:t>
      </w:r>
      <w:r w:rsidRPr="00401018">
        <w:rPr>
          <w:rFonts w:ascii="Bookman Old Style" w:hAnsi="Bookman Old Style" w:cs="Tahoma"/>
          <w:sz w:val="20"/>
        </w:rPr>
        <w:t xml:space="preserve"> - veda, no caso dos conselheiros representantes de professores, diretores ou servidores das escolas públicas, no curso do mandato: </w:t>
      </w:r>
    </w:p>
    <w:p w14:paraId="25852271"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w:t>
      </w:r>
      <w:r w:rsidRPr="00401018">
        <w:rPr>
          <w:rFonts w:ascii="Bookman Old Style" w:hAnsi="Bookman Old Style" w:cs="Tahoma"/>
          <w:sz w:val="20"/>
        </w:rPr>
        <w:t xml:space="preserve"> a exoneração de ofício, demissão do cargo ou emprego sem justa causa ou transferência involuntária do estabelecimento de ensino em que atuam;</w:t>
      </w:r>
    </w:p>
    <w:p w14:paraId="7F870178"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b)</w:t>
      </w:r>
      <w:r w:rsidRPr="00401018">
        <w:rPr>
          <w:rFonts w:ascii="Bookman Old Style" w:hAnsi="Bookman Old Style" w:cs="Tahoma"/>
          <w:sz w:val="20"/>
        </w:rPr>
        <w:t xml:space="preserve"> o afastamento involuntário e injustificado da condição de conselheiro antes do término do mandato para o qual tenha sido designado; </w:t>
      </w:r>
    </w:p>
    <w:p w14:paraId="7950502D" w14:textId="77777777" w:rsidR="00F56DDD"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 xml:space="preserve">VI </w:t>
      </w:r>
      <w:r w:rsidRPr="00401018">
        <w:rPr>
          <w:rFonts w:ascii="Bookman Old Style" w:hAnsi="Bookman Old Style" w:cs="Tahoma"/>
          <w:sz w:val="20"/>
        </w:rPr>
        <w:t>- veda, no caso dos conselheiros representantes dos estudantes em atividade no Conselho, no curso do mandato, a atribuição de falta injustificada nas atividades escolares, sendo-lhes assegurados os direitos pedagógicos.</w:t>
      </w:r>
    </w:p>
    <w:p w14:paraId="1FBBF871" w14:textId="77777777" w:rsidR="00401018" w:rsidRPr="00401018" w:rsidRDefault="00401018" w:rsidP="00F56DDD">
      <w:pPr>
        <w:spacing w:line="360" w:lineRule="auto"/>
        <w:jc w:val="both"/>
        <w:rPr>
          <w:rFonts w:ascii="Bookman Old Style" w:hAnsi="Bookman Old Style" w:cs="Tahoma"/>
          <w:sz w:val="20"/>
        </w:rPr>
      </w:pPr>
    </w:p>
    <w:p w14:paraId="0E7F6D08" w14:textId="77777777" w:rsidR="00483559"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Art. 12</w:t>
      </w:r>
      <w:r w:rsidRPr="00401018">
        <w:rPr>
          <w:rFonts w:ascii="Bookman Old Style" w:hAnsi="Bookman Old Style" w:cs="Tahoma"/>
          <w:sz w:val="20"/>
        </w:rPr>
        <w:t xml:space="preserve"> - O primeiro mandato dos Conselheiros do CACS-FUNDEB, nomeados nos termos desta lei terá vigência até 31 de dezembro de 2022. </w:t>
      </w:r>
    </w:p>
    <w:p w14:paraId="1920CAA8" w14:textId="49868287" w:rsidR="00F56DDD" w:rsidRDefault="00F56DDD" w:rsidP="00F56DDD">
      <w:pPr>
        <w:spacing w:line="360" w:lineRule="auto"/>
        <w:jc w:val="both"/>
        <w:rPr>
          <w:rFonts w:ascii="Bookman Old Style" w:hAnsi="Bookman Old Style" w:cs="Tahoma"/>
          <w:sz w:val="20"/>
        </w:rPr>
      </w:pPr>
      <w:r w:rsidRPr="00401018">
        <w:rPr>
          <w:rFonts w:ascii="Bookman Old Style" w:hAnsi="Bookman Old Style" w:cs="Tahoma"/>
          <w:sz w:val="20"/>
        </w:rPr>
        <w:t xml:space="preserve">Parágrafo único - Caberá aos atuais membros do CACS-FUNDEB exercer as funções acompanhamento e de controle previstas na legislação até a assunção dos novos membros do colegiado nomeados nos termos desta lei. </w:t>
      </w:r>
    </w:p>
    <w:p w14:paraId="0936D31B" w14:textId="77777777" w:rsidR="00401018" w:rsidRPr="00401018" w:rsidRDefault="00401018" w:rsidP="00F56DDD">
      <w:pPr>
        <w:spacing w:line="360" w:lineRule="auto"/>
        <w:jc w:val="both"/>
        <w:rPr>
          <w:rFonts w:ascii="Bookman Old Style" w:hAnsi="Bookman Old Style" w:cs="Tahoma"/>
          <w:sz w:val="20"/>
        </w:rPr>
      </w:pPr>
    </w:p>
    <w:p w14:paraId="1A0B4FB2"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Art. 13</w:t>
      </w:r>
      <w:r w:rsidRPr="00401018">
        <w:rPr>
          <w:rFonts w:ascii="Bookman Old Style" w:hAnsi="Bookman Old Style" w:cs="Tahoma"/>
          <w:sz w:val="20"/>
        </w:rPr>
        <w:t xml:space="preserve"> - A partir de 1º de janeiro do terceiro ano de mandato do Prefeito, o mandato dos membros do CACS-FUNDEB será de 4 (quatro) anos, vedada a recondução para o próximo mandato. </w:t>
      </w:r>
    </w:p>
    <w:p w14:paraId="3EFD3023" w14:textId="77777777" w:rsidR="00F56DDD"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 xml:space="preserve">Art. 14 </w:t>
      </w:r>
      <w:r w:rsidRPr="00401018">
        <w:rPr>
          <w:rFonts w:ascii="Bookman Old Style" w:hAnsi="Bookman Old Style" w:cs="Tahoma"/>
          <w:sz w:val="20"/>
        </w:rPr>
        <w:t xml:space="preserve">- As reuniões do CACS-FUNDEB serão realizadas: </w:t>
      </w:r>
    </w:p>
    <w:p w14:paraId="174D744C" w14:textId="77777777" w:rsidR="00401018" w:rsidRPr="00401018" w:rsidRDefault="00401018" w:rsidP="00F56DDD">
      <w:pPr>
        <w:spacing w:line="360" w:lineRule="auto"/>
        <w:jc w:val="both"/>
        <w:rPr>
          <w:rFonts w:ascii="Bookman Old Style" w:hAnsi="Bookman Old Style" w:cs="Tahoma"/>
          <w:sz w:val="20"/>
        </w:rPr>
      </w:pPr>
    </w:p>
    <w:p w14:paraId="122C8BB4"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w:t>
      </w:r>
      <w:r w:rsidRPr="00401018">
        <w:rPr>
          <w:rFonts w:ascii="Bookman Old Style" w:hAnsi="Bookman Old Style" w:cs="Tahoma"/>
          <w:sz w:val="20"/>
        </w:rPr>
        <w:t xml:space="preserve"> - na periodicidade definida pelo regimento interno, respeitada a frequência mínima trimestral, ou por convocação de seu Presidente; </w:t>
      </w:r>
    </w:p>
    <w:p w14:paraId="484A5ED7" w14:textId="77777777" w:rsidR="00483559"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II</w:t>
      </w:r>
      <w:r w:rsidRPr="00401018">
        <w:rPr>
          <w:rFonts w:ascii="Bookman Old Style" w:hAnsi="Bookman Old Style" w:cs="Tahoma"/>
          <w:sz w:val="20"/>
        </w:rPr>
        <w:t xml:space="preserve"> - extraordinariamente, quando convocadas pelo Presidente ou mediante solicitação por escrito de no mínimo, 2/3 (dois terços) dos integrantes do colegiado. </w:t>
      </w:r>
    </w:p>
    <w:p w14:paraId="799D7107" w14:textId="77777777" w:rsidR="00483559"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sz w:val="20"/>
        </w:rPr>
        <w:t xml:space="preserve">§ 1º - As reuniões serão realizadas em primeira convocação, com a maioria simples dos membros do CACS-FUNDEB ou, em segunda convocação, 30 (trinta) minutos após, com os membros presentes. </w:t>
      </w:r>
    </w:p>
    <w:p w14:paraId="51F83BD3" w14:textId="28061135" w:rsidR="00F56DDD" w:rsidRDefault="00F56DDD" w:rsidP="00F56DDD">
      <w:pPr>
        <w:spacing w:line="360" w:lineRule="auto"/>
        <w:jc w:val="both"/>
        <w:rPr>
          <w:rFonts w:ascii="Bookman Old Style" w:hAnsi="Bookman Old Style" w:cs="Tahoma"/>
          <w:sz w:val="20"/>
        </w:rPr>
      </w:pPr>
      <w:r w:rsidRPr="00401018">
        <w:rPr>
          <w:rFonts w:ascii="Bookman Old Style" w:hAnsi="Bookman Old Style" w:cs="Tahoma"/>
          <w:sz w:val="20"/>
        </w:rPr>
        <w:t xml:space="preserve">§ 2º - As deliberações serão aprovadas pela maioria dos membros presentes, cabendo ao Presidente o voto de qualidade nos casos em que o julgamento depender de desempate. </w:t>
      </w:r>
    </w:p>
    <w:p w14:paraId="11735803" w14:textId="77777777" w:rsidR="00401018" w:rsidRPr="00401018" w:rsidRDefault="00401018" w:rsidP="00F56DDD">
      <w:pPr>
        <w:spacing w:line="360" w:lineRule="auto"/>
        <w:jc w:val="both"/>
        <w:rPr>
          <w:rFonts w:ascii="Bookman Old Style" w:hAnsi="Bookman Old Style" w:cs="Tahoma"/>
          <w:sz w:val="20"/>
        </w:rPr>
      </w:pPr>
    </w:p>
    <w:p w14:paraId="3B1BF9C6" w14:textId="08FBFA00"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Art. 15</w:t>
      </w:r>
      <w:r w:rsidRPr="00401018">
        <w:rPr>
          <w:rFonts w:ascii="Bookman Old Style" w:hAnsi="Bookman Old Style" w:cs="Tahoma"/>
          <w:sz w:val="20"/>
        </w:rPr>
        <w:t xml:space="preserve"> – Deverá ser divulgado no site da Administração Pública, na internet, as informações atualizadas sobre a composição e o funcionamento</w:t>
      </w:r>
      <w:r w:rsidR="00483559" w:rsidRPr="00401018">
        <w:rPr>
          <w:rFonts w:ascii="Bookman Old Style" w:hAnsi="Bookman Old Style" w:cs="Tahoma"/>
          <w:sz w:val="20"/>
        </w:rPr>
        <w:t xml:space="preserve"> do CACS-FUNDEB, com a inclusão</w:t>
      </w:r>
      <w:r w:rsidRPr="00401018">
        <w:rPr>
          <w:rFonts w:ascii="Bookman Old Style" w:hAnsi="Bookman Old Style" w:cs="Tahoma"/>
          <w:sz w:val="20"/>
        </w:rPr>
        <w:t xml:space="preserve">: </w:t>
      </w:r>
    </w:p>
    <w:p w14:paraId="18C97F2D" w14:textId="77777777" w:rsidR="00483559"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 xml:space="preserve">I </w:t>
      </w:r>
      <w:r w:rsidRPr="00401018">
        <w:rPr>
          <w:rFonts w:ascii="Bookman Old Style" w:hAnsi="Bookman Old Style" w:cs="Tahoma"/>
          <w:sz w:val="20"/>
        </w:rPr>
        <w:t>- dos nomes dos Conselheiros e das entidades ou segmentos que representam;</w:t>
      </w:r>
    </w:p>
    <w:p w14:paraId="3B49FEE4" w14:textId="0520A71C"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II</w:t>
      </w:r>
      <w:r w:rsidRPr="00401018">
        <w:rPr>
          <w:rFonts w:ascii="Bookman Old Style" w:hAnsi="Bookman Old Style" w:cs="Tahoma"/>
          <w:sz w:val="20"/>
        </w:rPr>
        <w:t xml:space="preserve"> - do correio eletrônico ou outro canal de contato direto com o Conselho; </w:t>
      </w:r>
    </w:p>
    <w:p w14:paraId="20C44221" w14:textId="6A532689"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 xml:space="preserve">III </w:t>
      </w:r>
      <w:r w:rsidR="00483559" w:rsidRPr="00401018">
        <w:rPr>
          <w:rFonts w:ascii="Bookman Old Style" w:hAnsi="Bookman Old Style" w:cs="Tahoma"/>
          <w:sz w:val="20"/>
        </w:rPr>
        <w:t xml:space="preserve">- das atas </w:t>
      </w:r>
      <w:r w:rsidRPr="00401018">
        <w:rPr>
          <w:rFonts w:ascii="Bookman Old Style" w:hAnsi="Bookman Old Style" w:cs="Tahoma"/>
          <w:sz w:val="20"/>
        </w:rPr>
        <w:t xml:space="preserve">de reuniões; </w:t>
      </w:r>
    </w:p>
    <w:p w14:paraId="2429A28A"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IV</w:t>
      </w:r>
      <w:r w:rsidRPr="00401018">
        <w:rPr>
          <w:rFonts w:ascii="Bookman Old Style" w:hAnsi="Bookman Old Style" w:cs="Tahoma"/>
          <w:sz w:val="20"/>
        </w:rPr>
        <w:t xml:space="preserve"> - dos relatórios e pareceres; </w:t>
      </w:r>
    </w:p>
    <w:p w14:paraId="6C4D4499"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V</w:t>
      </w:r>
      <w:r w:rsidRPr="00401018">
        <w:rPr>
          <w:rFonts w:ascii="Bookman Old Style" w:hAnsi="Bookman Old Style" w:cs="Tahoma"/>
          <w:sz w:val="20"/>
        </w:rPr>
        <w:t xml:space="preserve"> - outros documentos produzidos pelo Conselho. </w:t>
      </w:r>
    </w:p>
    <w:p w14:paraId="6B4D91D3"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lastRenderedPageBreak/>
        <w:t>Art. 16</w:t>
      </w:r>
      <w:r w:rsidRPr="00401018">
        <w:rPr>
          <w:rFonts w:ascii="Bookman Old Style" w:hAnsi="Bookman Old Style" w:cs="Tahoma"/>
          <w:sz w:val="20"/>
        </w:rPr>
        <w:t xml:space="preserve"> - Caberá ao Poder Executivo, com vistas à execução plena das competências do CACS- FUNDEB, assegurar: </w:t>
      </w:r>
    </w:p>
    <w:p w14:paraId="19E02964"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 xml:space="preserve">I </w:t>
      </w:r>
      <w:r w:rsidRPr="00401018">
        <w:rPr>
          <w:rFonts w:ascii="Bookman Old Style" w:hAnsi="Bookman Old Style" w:cs="Tahoma"/>
          <w:sz w:val="20"/>
        </w:rPr>
        <w:t xml:space="preserve">- infraestrutura, condições materiais e equipamentos adequados e local para realização das reuniões; </w:t>
      </w:r>
    </w:p>
    <w:p w14:paraId="47A09DCC"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II</w:t>
      </w:r>
      <w:r w:rsidRPr="00401018">
        <w:rPr>
          <w:rFonts w:ascii="Bookman Old Style" w:hAnsi="Bookman Old Style" w:cs="Tahoma"/>
          <w:sz w:val="20"/>
        </w:rPr>
        <w:t xml:space="preserve"> - profissional de apoio para secretariar, em especial, as reuniões do colegiado. </w:t>
      </w:r>
    </w:p>
    <w:p w14:paraId="77D264FC" w14:textId="77777777" w:rsidR="00F56DDD"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b/>
          <w:sz w:val="20"/>
        </w:rPr>
        <w:t>Art. 17</w:t>
      </w:r>
      <w:r w:rsidRPr="00401018">
        <w:rPr>
          <w:rFonts w:ascii="Bookman Old Style" w:hAnsi="Bookman Old Style" w:cs="Tahoma"/>
          <w:sz w:val="20"/>
        </w:rPr>
        <w:t xml:space="preserve"> - O regimento interno do CACS-FUNDEB deverá ser atualizado e aprovado no prazo máximo de até 30 (trinta) dias após a posse dos Conselheiros.</w:t>
      </w:r>
    </w:p>
    <w:p w14:paraId="5D791B7E" w14:textId="10C09FAC" w:rsidR="00F56DDD" w:rsidRPr="00401018" w:rsidRDefault="00F56DDD" w:rsidP="00F56DDD">
      <w:pPr>
        <w:spacing w:line="360" w:lineRule="auto"/>
        <w:jc w:val="both"/>
        <w:rPr>
          <w:rFonts w:ascii="Bookman Old Style" w:hAnsi="Bookman Old Style" w:cs="Arial"/>
          <w:sz w:val="20"/>
        </w:rPr>
      </w:pPr>
      <w:r w:rsidRPr="00401018">
        <w:rPr>
          <w:rFonts w:ascii="Bookman Old Style" w:hAnsi="Bookman Old Style" w:cs="Tahoma"/>
          <w:b/>
          <w:sz w:val="20"/>
        </w:rPr>
        <w:t>Art. 19</w:t>
      </w:r>
      <w:r w:rsidRPr="00401018">
        <w:rPr>
          <w:rFonts w:ascii="Bookman Old Style" w:hAnsi="Bookman Old Style" w:cs="Tahoma"/>
          <w:sz w:val="20"/>
        </w:rPr>
        <w:t xml:space="preserve"> - </w:t>
      </w:r>
      <w:r w:rsidRPr="00401018">
        <w:rPr>
          <w:rFonts w:ascii="Bookman Old Style" w:hAnsi="Bookman Old Style" w:cs="Arial"/>
          <w:sz w:val="20"/>
        </w:rPr>
        <w:t>Esta lei entrará em vigor na data de sua publicação, revogad</w:t>
      </w:r>
      <w:r w:rsidR="00202922" w:rsidRPr="00401018">
        <w:rPr>
          <w:rFonts w:ascii="Bookman Old Style" w:hAnsi="Bookman Old Style" w:cs="Arial"/>
          <w:sz w:val="20"/>
        </w:rPr>
        <w:t>a as Lei nº 748/2007 e 822/2008.</w:t>
      </w:r>
    </w:p>
    <w:p w14:paraId="2C78B5B0" w14:textId="77777777" w:rsidR="00401018" w:rsidRPr="00401018" w:rsidRDefault="00401018" w:rsidP="00202922">
      <w:pPr>
        <w:pStyle w:val="SemEspaamento"/>
        <w:spacing w:line="276" w:lineRule="auto"/>
        <w:jc w:val="center"/>
        <w:rPr>
          <w:rFonts w:ascii="Bookman Old Style" w:hAnsi="Bookman Old Style" w:cs="Arial"/>
          <w:sz w:val="20"/>
        </w:rPr>
      </w:pPr>
    </w:p>
    <w:p w14:paraId="2DDEF7EE" w14:textId="77777777" w:rsidR="00401018" w:rsidRPr="00401018" w:rsidRDefault="00401018" w:rsidP="00202922">
      <w:pPr>
        <w:pStyle w:val="SemEspaamento"/>
        <w:spacing w:line="276" w:lineRule="auto"/>
        <w:jc w:val="center"/>
        <w:rPr>
          <w:rFonts w:ascii="Bookman Old Style" w:hAnsi="Bookman Old Style" w:cs="Arial"/>
          <w:sz w:val="20"/>
        </w:rPr>
      </w:pPr>
    </w:p>
    <w:p w14:paraId="5DDA3AE1" w14:textId="77777777" w:rsidR="00401018" w:rsidRPr="00401018" w:rsidRDefault="00401018" w:rsidP="00202922">
      <w:pPr>
        <w:pStyle w:val="SemEspaamento"/>
        <w:spacing w:line="276" w:lineRule="auto"/>
        <w:jc w:val="center"/>
        <w:rPr>
          <w:rFonts w:ascii="Bookman Old Style" w:hAnsi="Bookman Old Style" w:cs="Arial"/>
          <w:sz w:val="20"/>
        </w:rPr>
      </w:pPr>
    </w:p>
    <w:p w14:paraId="1811A647" w14:textId="77777777" w:rsidR="00401018" w:rsidRPr="00401018" w:rsidRDefault="00401018" w:rsidP="00202922">
      <w:pPr>
        <w:pStyle w:val="SemEspaamento"/>
        <w:spacing w:line="276" w:lineRule="auto"/>
        <w:jc w:val="center"/>
        <w:rPr>
          <w:rFonts w:ascii="Bookman Old Style" w:hAnsi="Bookman Old Style" w:cs="Arial"/>
          <w:sz w:val="20"/>
        </w:rPr>
      </w:pPr>
    </w:p>
    <w:p w14:paraId="7824B1C7" w14:textId="77777777" w:rsidR="00401018" w:rsidRPr="00401018" w:rsidRDefault="00401018" w:rsidP="00202922">
      <w:pPr>
        <w:pStyle w:val="SemEspaamento"/>
        <w:spacing w:line="276" w:lineRule="auto"/>
        <w:jc w:val="center"/>
        <w:rPr>
          <w:rFonts w:ascii="Bookman Old Style" w:hAnsi="Bookman Old Style" w:cs="Arial"/>
          <w:sz w:val="20"/>
        </w:rPr>
      </w:pPr>
    </w:p>
    <w:p w14:paraId="77D84C31" w14:textId="77777777" w:rsidR="00202922" w:rsidRPr="00401018" w:rsidRDefault="00202922" w:rsidP="00202922">
      <w:pPr>
        <w:pStyle w:val="SemEspaamento"/>
        <w:spacing w:line="276" w:lineRule="auto"/>
        <w:jc w:val="center"/>
        <w:rPr>
          <w:rFonts w:ascii="Bookman Old Style" w:hAnsi="Bookman Old Style" w:cs="Arial"/>
          <w:sz w:val="20"/>
        </w:rPr>
      </w:pPr>
      <w:r w:rsidRPr="00401018">
        <w:rPr>
          <w:rFonts w:ascii="Bookman Old Style" w:hAnsi="Bookman Old Style" w:cs="Arial"/>
          <w:sz w:val="20"/>
        </w:rPr>
        <w:t>Município de Lourdes, 08 de março de 2.021</w:t>
      </w:r>
    </w:p>
    <w:p w14:paraId="3FEFE1DF" w14:textId="77777777" w:rsidR="00202922" w:rsidRPr="00401018" w:rsidRDefault="00202922" w:rsidP="00202922">
      <w:pPr>
        <w:pStyle w:val="SemEspaamento"/>
        <w:spacing w:line="276" w:lineRule="auto"/>
        <w:jc w:val="center"/>
        <w:rPr>
          <w:rFonts w:ascii="Bookman Old Style" w:hAnsi="Bookman Old Style" w:cs="Arial"/>
          <w:sz w:val="20"/>
        </w:rPr>
      </w:pPr>
    </w:p>
    <w:p w14:paraId="70B8FB67" w14:textId="77777777" w:rsidR="00202922" w:rsidRPr="00401018" w:rsidRDefault="00202922" w:rsidP="00202922">
      <w:pPr>
        <w:pStyle w:val="SemEspaamento"/>
        <w:spacing w:line="276" w:lineRule="auto"/>
        <w:jc w:val="center"/>
        <w:rPr>
          <w:rFonts w:ascii="Bookman Old Style" w:hAnsi="Bookman Old Style" w:cs="Arial"/>
          <w:sz w:val="20"/>
        </w:rPr>
      </w:pPr>
      <w:r w:rsidRPr="00401018">
        <w:rPr>
          <w:rFonts w:ascii="Bookman Old Style" w:hAnsi="Bookman Old Style"/>
          <w:noProof/>
          <w:sz w:val="20"/>
        </w:rPr>
        <w:drawing>
          <wp:anchor distT="0" distB="0" distL="114300" distR="114300" simplePos="0" relativeHeight="251659264" behindDoc="1" locked="0" layoutInCell="1" allowOverlap="1" wp14:anchorId="4789ABEA" wp14:editId="425A001C">
            <wp:simplePos x="0" y="0"/>
            <wp:positionH relativeFrom="column">
              <wp:posOffset>2125614</wp:posOffset>
            </wp:positionH>
            <wp:positionV relativeFrom="paragraph">
              <wp:posOffset>122555</wp:posOffset>
            </wp:positionV>
            <wp:extent cx="1657350" cy="830398"/>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7350" cy="830398"/>
                    </a:xfrm>
                    <a:prstGeom prst="rect">
                      <a:avLst/>
                    </a:prstGeom>
                  </pic:spPr>
                </pic:pic>
              </a:graphicData>
            </a:graphic>
            <wp14:sizeRelH relativeFrom="margin">
              <wp14:pctWidth>0</wp14:pctWidth>
            </wp14:sizeRelH>
            <wp14:sizeRelV relativeFrom="margin">
              <wp14:pctHeight>0</wp14:pctHeight>
            </wp14:sizeRelV>
          </wp:anchor>
        </w:drawing>
      </w:r>
    </w:p>
    <w:p w14:paraId="0391A4FE" w14:textId="77777777" w:rsidR="00202922" w:rsidRPr="00401018" w:rsidRDefault="00202922" w:rsidP="00202922">
      <w:pPr>
        <w:pStyle w:val="SemEspaamento"/>
        <w:spacing w:line="276" w:lineRule="auto"/>
        <w:jc w:val="center"/>
        <w:rPr>
          <w:rFonts w:ascii="Bookman Old Style" w:hAnsi="Bookman Old Style" w:cs="Arial"/>
          <w:sz w:val="20"/>
        </w:rPr>
      </w:pPr>
    </w:p>
    <w:p w14:paraId="05736072" w14:textId="77777777" w:rsidR="00202922" w:rsidRPr="00401018" w:rsidRDefault="00202922" w:rsidP="00202922">
      <w:pPr>
        <w:pStyle w:val="SemEspaamento"/>
        <w:spacing w:line="276" w:lineRule="auto"/>
        <w:jc w:val="center"/>
        <w:rPr>
          <w:rFonts w:ascii="Bookman Old Style" w:hAnsi="Bookman Old Style" w:cs="Arial"/>
          <w:sz w:val="20"/>
        </w:rPr>
      </w:pPr>
    </w:p>
    <w:p w14:paraId="3647A36C" w14:textId="77777777" w:rsidR="00202922" w:rsidRPr="00401018" w:rsidRDefault="00202922" w:rsidP="00202922">
      <w:pPr>
        <w:pStyle w:val="SemEspaamento"/>
        <w:spacing w:line="276" w:lineRule="auto"/>
        <w:jc w:val="center"/>
        <w:rPr>
          <w:rFonts w:ascii="Bookman Old Style" w:hAnsi="Bookman Old Style" w:cs="Arial"/>
          <w:sz w:val="20"/>
        </w:rPr>
      </w:pPr>
    </w:p>
    <w:p w14:paraId="75552DF0" w14:textId="77777777" w:rsidR="00202922" w:rsidRPr="00401018" w:rsidRDefault="00202922" w:rsidP="00202922">
      <w:pPr>
        <w:pStyle w:val="SemEspaamento"/>
        <w:spacing w:line="276" w:lineRule="auto"/>
        <w:jc w:val="center"/>
        <w:rPr>
          <w:rFonts w:ascii="Bookman Old Style" w:hAnsi="Bookman Old Style" w:cs="Arial"/>
          <w:sz w:val="20"/>
        </w:rPr>
      </w:pPr>
      <w:r w:rsidRPr="00401018">
        <w:rPr>
          <w:rFonts w:ascii="Bookman Old Style" w:hAnsi="Bookman Old Style" w:cs="Arial"/>
          <w:sz w:val="20"/>
        </w:rPr>
        <w:t>Odécio Rodrigues da Silva</w:t>
      </w:r>
    </w:p>
    <w:p w14:paraId="5FD049DF" w14:textId="77777777" w:rsidR="00202922" w:rsidRPr="00401018" w:rsidRDefault="00202922" w:rsidP="00202922">
      <w:pPr>
        <w:pStyle w:val="SemEspaamento"/>
        <w:spacing w:line="276" w:lineRule="auto"/>
        <w:jc w:val="center"/>
        <w:rPr>
          <w:rFonts w:ascii="Bookman Old Style" w:hAnsi="Bookman Old Style" w:cs="Arial"/>
          <w:sz w:val="20"/>
        </w:rPr>
      </w:pPr>
      <w:r w:rsidRPr="00401018">
        <w:rPr>
          <w:rFonts w:ascii="Bookman Old Style" w:hAnsi="Bookman Old Style" w:cs="Arial"/>
          <w:sz w:val="20"/>
        </w:rPr>
        <w:t>Prefeito</w:t>
      </w:r>
    </w:p>
    <w:p w14:paraId="54AEC940" w14:textId="77777777" w:rsidR="00202922" w:rsidRPr="00401018" w:rsidRDefault="00202922" w:rsidP="00202922">
      <w:pPr>
        <w:pStyle w:val="SemEspaamento"/>
        <w:spacing w:line="276" w:lineRule="auto"/>
        <w:jc w:val="center"/>
        <w:rPr>
          <w:rFonts w:ascii="Bookman Old Style" w:hAnsi="Bookman Old Style" w:cs="Arial"/>
          <w:sz w:val="20"/>
        </w:rPr>
      </w:pPr>
    </w:p>
    <w:p w14:paraId="506B82E7" w14:textId="77777777" w:rsidR="00202922" w:rsidRPr="00401018" w:rsidRDefault="00202922" w:rsidP="00202922">
      <w:pPr>
        <w:pStyle w:val="SemEspaamento"/>
        <w:spacing w:line="276" w:lineRule="auto"/>
        <w:jc w:val="center"/>
        <w:rPr>
          <w:rFonts w:ascii="Bookman Old Style" w:hAnsi="Bookman Old Style" w:cs="Arial"/>
          <w:b/>
          <w:sz w:val="20"/>
        </w:rPr>
      </w:pPr>
    </w:p>
    <w:p w14:paraId="3B3F1CD7" w14:textId="77777777" w:rsidR="00F56DDD" w:rsidRPr="00401018" w:rsidRDefault="00F56DDD" w:rsidP="00F56DDD">
      <w:pPr>
        <w:spacing w:line="360" w:lineRule="auto"/>
        <w:jc w:val="both"/>
        <w:rPr>
          <w:rFonts w:ascii="Bookman Old Style" w:hAnsi="Bookman Old Style" w:cs="Tahoma"/>
          <w:sz w:val="20"/>
        </w:rPr>
      </w:pPr>
    </w:p>
    <w:p w14:paraId="7F42486E" w14:textId="77777777" w:rsidR="00F56DDD" w:rsidRPr="00401018" w:rsidRDefault="00F56DDD" w:rsidP="00F56DDD">
      <w:pPr>
        <w:spacing w:line="360" w:lineRule="auto"/>
        <w:jc w:val="both"/>
        <w:rPr>
          <w:rFonts w:ascii="Bookman Old Style" w:hAnsi="Bookman Old Style" w:cs="Tahoma"/>
          <w:sz w:val="20"/>
        </w:rPr>
      </w:pPr>
    </w:p>
    <w:p w14:paraId="2CE1AC7B" w14:textId="77777777" w:rsidR="00F56DDD" w:rsidRPr="00401018" w:rsidRDefault="00F56DDD" w:rsidP="00F56DDD">
      <w:pPr>
        <w:spacing w:line="360" w:lineRule="auto"/>
        <w:jc w:val="both"/>
        <w:rPr>
          <w:rFonts w:ascii="Bookman Old Style" w:hAnsi="Bookman Old Style" w:cs="Tahoma"/>
          <w:sz w:val="20"/>
        </w:rPr>
      </w:pPr>
    </w:p>
    <w:p w14:paraId="68A2C2B9" w14:textId="77777777" w:rsidR="00F56DDD" w:rsidRPr="00401018" w:rsidRDefault="00F56DDD" w:rsidP="00F56DDD">
      <w:pPr>
        <w:spacing w:line="360" w:lineRule="auto"/>
        <w:jc w:val="both"/>
        <w:rPr>
          <w:rFonts w:ascii="Bookman Old Style" w:hAnsi="Bookman Old Style" w:cs="Tahoma"/>
          <w:sz w:val="20"/>
        </w:rPr>
      </w:pPr>
    </w:p>
    <w:p w14:paraId="47151D75" w14:textId="77777777" w:rsidR="00F56DDD" w:rsidRPr="00401018" w:rsidRDefault="00F56DDD" w:rsidP="00F56DDD">
      <w:pPr>
        <w:spacing w:line="360" w:lineRule="auto"/>
        <w:jc w:val="both"/>
        <w:rPr>
          <w:rFonts w:ascii="Bookman Old Style" w:hAnsi="Bookman Old Style" w:cs="Tahoma"/>
          <w:sz w:val="20"/>
        </w:rPr>
      </w:pPr>
    </w:p>
    <w:p w14:paraId="0C091B88" w14:textId="77777777" w:rsidR="00401018" w:rsidRPr="00401018" w:rsidRDefault="00401018" w:rsidP="00F56DDD">
      <w:pPr>
        <w:spacing w:line="360" w:lineRule="auto"/>
        <w:jc w:val="both"/>
        <w:rPr>
          <w:rFonts w:ascii="Bookman Old Style" w:hAnsi="Bookman Old Style" w:cs="Tahoma"/>
          <w:sz w:val="20"/>
        </w:rPr>
      </w:pPr>
    </w:p>
    <w:p w14:paraId="5471D8A4" w14:textId="77777777" w:rsidR="00401018" w:rsidRPr="00401018" w:rsidRDefault="00401018" w:rsidP="00F56DDD">
      <w:pPr>
        <w:spacing w:line="360" w:lineRule="auto"/>
        <w:jc w:val="both"/>
        <w:rPr>
          <w:rFonts w:ascii="Bookman Old Style" w:hAnsi="Bookman Old Style" w:cs="Tahoma"/>
          <w:sz w:val="20"/>
        </w:rPr>
      </w:pPr>
    </w:p>
    <w:p w14:paraId="2E90FA2C" w14:textId="77777777" w:rsidR="00401018" w:rsidRPr="00401018" w:rsidRDefault="00401018" w:rsidP="00F56DDD">
      <w:pPr>
        <w:spacing w:line="360" w:lineRule="auto"/>
        <w:jc w:val="both"/>
        <w:rPr>
          <w:rFonts w:ascii="Bookman Old Style" w:hAnsi="Bookman Old Style" w:cs="Tahoma"/>
          <w:sz w:val="20"/>
        </w:rPr>
      </w:pPr>
    </w:p>
    <w:p w14:paraId="0ADA47B9" w14:textId="77777777" w:rsidR="00401018" w:rsidRPr="00401018" w:rsidRDefault="00401018" w:rsidP="00F56DDD">
      <w:pPr>
        <w:spacing w:line="360" w:lineRule="auto"/>
        <w:jc w:val="both"/>
        <w:rPr>
          <w:rFonts w:ascii="Bookman Old Style" w:hAnsi="Bookman Old Style" w:cs="Tahoma"/>
          <w:sz w:val="20"/>
        </w:rPr>
      </w:pPr>
    </w:p>
    <w:p w14:paraId="72FE4099" w14:textId="77777777" w:rsidR="00401018" w:rsidRPr="00401018" w:rsidRDefault="00401018" w:rsidP="00F56DDD">
      <w:pPr>
        <w:spacing w:line="360" w:lineRule="auto"/>
        <w:jc w:val="both"/>
        <w:rPr>
          <w:rFonts w:ascii="Bookman Old Style" w:hAnsi="Bookman Old Style" w:cs="Tahoma"/>
          <w:sz w:val="20"/>
        </w:rPr>
      </w:pPr>
    </w:p>
    <w:p w14:paraId="1F0116DC" w14:textId="77777777" w:rsidR="00401018" w:rsidRPr="00401018" w:rsidRDefault="00401018" w:rsidP="00F56DDD">
      <w:pPr>
        <w:spacing w:line="360" w:lineRule="auto"/>
        <w:jc w:val="both"/>
        <w:rPr>
          <w:rFonts w:ascii="Bookman Old Style" w:hAnsi="Bookman Old Style" w:cs="Tahoma"/>
          <w:sz w:val="20"/>
        </w:rPr>
      </w:pPr>
    </w:p>
    <w:p w14:paraId="07D6B158" w14:textId="77777777" w:rsidR="00401018" w:rsidRPr="00401018" w:rsidRDefault="00401018" w:rsidP="00F56DDD">
      <w:pPr>
        <w:spacing w:line="360" w:lineRule="auto"/>
        <w:jc w:val="both"/>
        <w:rPr>
          <w:rFonts w:ascii="Bookman Old Style" w:hAnsi="Bookman Old Style" w:cs="Tahoma"/>
          <w:sz w:val="20"/>
        </w:rPr>
      </w:pPr>
    </w:p>
    <w:p w14:paraId="525E3204" w14:textId="77777777" w:rsidR="00401018" w:rsidRPr="00401018" w:rsidRDefault="00401018" w:rsidP="00F56DDD">
      <w:pPr>
        <w:spacing w:line="360" w:lineRule="auto"/>
        <w:jc w:val="both"/>
        <w:rPr>
          <w:rFonts w:ascii="Bookman Old Style" w:hAnsi="Bookman Old Style" w:cs="Tahoma"/>
          <w:sz w:val="20"/>
        </w:rPr>
      </w:pPr>
    </w:p>
    <w:p w14:paraId="02B1B460" w14:textId="77777777" w:rsidR="00401018" w:rsidRPr="00401018" w:rsidRDefault="00401018" w:rsidP="00F56DDD">
      <w:pPr>
        <w:spacing w:line="360" w:lineRule="auto"/>
        <w:jc w:val="both"/>
        <w:rPr>
          <w:rFonts w:ascii="Bookman Old Style" w:hAnsi="Bookman Old Style" w:cs="Tahoma"/>
          <w:sz w:val="20"/>
        </w:rPr>
      </w:pPr>
    </w:p>
    <w:p w14:paraId="76617015" w14:textId="77777777" w:rsidR="00401018" w:rsidRPr="00401018" w:rsidRDefault="00401018" w:rsidP="00F56DDD">
      <w:pPr>
        <w:spacing w:line="360" w:lineRule="auto"/>
        <w:jc w:val="both"/>
        <w:rPr>
          <w:rFonts w:ascii="Bookman Old Style" w:hAnsi="Bookman Old Style" w:cs="Tahoma"/>
          <w:sz w:val="20"/>
        </w:rPr>
      </w:pPr>
    </w:p>
    <w:p w14:paraId="1315D217" w14:textId="77777777" w:rsidR="00401018" w:rsidRPr="00401018" w:rsidRDefault="00401018" w:rsidP="00F56DDD">
      <w:pPr>
        <w:spacing w:line="360" w:lineRule="auto"/>
        <w:jc w:val="both"/>
        <w:rPr>
          <w:rFonts w:ascii="Bookman Old Style" w:hAnsi="Bookman Old Style" w:cs="Tahoma"/>
          <w:sz w:val="20"/>
        </w:rPr>
      </w:pPr>
    </w:p>
    <w:p w14:paraId="47297B85" w14:textId="77777777" w:rsidR="00401018" w:rsidRPr="00401018" w:rsidRDefault="00401018" w:rsidP="00F56DDD">
      <w:pPr>
        <w:spacing w:line="360" w:lineRule="auto"/>
        <w:jc w:val="both"/>
        <w:rPr>
          <w:rFonts w:ascii="Bookman Old Style" w:hAnsi="Bookman Old Style" w:cs="Tahoma"/>
          <w:sz w:val="20"/>
        </w:rPr>
      </w:pPr>
    </w:p>
    <w:p w14:paraId="13DC0762" w14:textId="0F6A8599" w:rsidR="00F56DDD" w:rsidRPr="00401018" w:rsidRDefault="00943B26" w:rsidP="00401018">
      <w:pPr>
        <w:spacing w:line="360" w:lineRule="auto"/>
        <w:jc w:val="center"/>
        <w:rPr>
          <w:rFonts w:ascii="Bookman Old Style" w:hAnsi="Bookman Old Style" w:cs="Tahoma"/>
          <w:b/>
          <w:sz w:val="20"/>
        </w:rPr>
      </w:pPr>
      <w:r w:rsidRPr="00401018">
        <w:rPr>
          <w:rFonts w:ascii="Bookman Old Style" w:hAnsi="Bookman Old Style" w:cs="Tahoma"/>
          <w:b/>
          <w:sz w:val="20"/>
        </w:rPr>
        <w:t>JUSTIFICATIVA</w:t>
      </w:r>
    </w:p>
    <w:p w14:paraId="7C9801D7" w14:textId="77777777" w:rsidR="00401018" w:rsidRPr="00401018" w:rsidRDefault="00401018" w:rsidP="00F56DDD">
      <w:pPr>
        <w:spacing w:line="360" w:lineRule="auto"/>
        <w:ind w:firstLine="2835"/>
        <w:jc w:val="both"/>
        <w:rPr>
          <w:rFonts w:ascii="Bookman Old Style" w:hAnsi="Bookman Old Style" w:cs="Tahoma"/>
          <w:b/>
          <w:sz w:val="20"/>
        </w:rPr>
      </w:pPr>
    </w:p>
    <w:p w14:paraId="375A8793" w14:textId="77777777" w:rsidR="00401018" w:rsidRPr="00401018" w:rsidRDefault="00401018" w:rsidP="00401018">
      <w:pPr>
        <w:spacing w:line="360" w:lineRule="auto"/>
        <w:jc w:val="both"/>
        <w:rPr>
          <w:rFonts w:ascii="Bookman Old Style" w:hAnsi="Bookman Old Style" w:cs="Tahoma"/>
          <w:b/>
          <w:sz w:val="20"/>
        </w:rPr>
      </w:pPr>
    </w:p>
    <w:p w14:paraId="7B13F57E" w14:textId="77777777" w:rsidR="00F56DDD" w:rsidRPr="00401018" w:rsidRDefault="00F56DDD" w:rsidP="00401018">
      <w:pPr>
        <w:spacing w:line="360" w:lineRule="auto"/>
        <w:jc w:val="both"/>
        <w:rPr>
          <w:rFonts w:ascii="Bookman Old Style" w:hAnsi="Bookman Old Style" w:cs="Tahoma"/>
          <w:b/>
          <w:sz w:val="20"/>
        </w:rPr>
      </w:pPr>
      <w:r w:rsidRPr="00401018">
        <w:rPr>
          <w:rFonts w:ascii="Bookman Old Style" w:hAnsi="Bookman Old Style" w:cs="Tahoma"/>
          <w:b/>
          <w:sz w:val="20"/>
        </w:rPr>
        <w:t xml:space="preserve">Excelentíssimo Senhor Presidente, </w:t>
      </w:r>
    </w:p>
    <w:p w14:paraId="47BDDA22" w14:textId="77777777" w:rsidR="00F56DDD" w:rsidRPr="00401018" w:rsidRDefault="00F56DDD" w:rsidP="00401018">
      <w:pPr>
        <w:spacing w:line="360" w:lineRule="auto"/>
        <w:jc w:val="both"/>
        <w:rPr>
          <w:rFonts w:ascii="Bookman Old Style" w:hAnsi="Bookman Old Style" w:cs="Tahoma"/>
          <w:b/>
          <w:sz w:val="20"/>
        </w:rPr>
      </w:pPr>
      <w:r w:rsidRPr="00401018">
        <w:rPr>
          <w:rFonts w:ascii="Bookman Old Style" w:hAnsi="Bookman Old Style" w:cs="Tahoma"/>
          <w:b/>
          <w:sz w:val="20"/>
        </w:rPr>
        <w:t xml:space="preserve">Nobres Vereadores. </w:t>
      </w:r>
    </w:p>
    <w:p w14:paraId="596631D4" w14:textId="77777777" w:rsidR="00F56DDD" w:rsidRPr="00401018" w:rsidRDefault="00F56DDD" w:rsidP="00F56DDD">
      <w:pPr>
        <w:spacing w:line="360" w:lineRule="auto"/>
        <w:ind w:firstLine="2835"/>
        <w:jc w:val="both"/>
        <w:rPr>
          <w:rFonts w:ascii="Bookman Old Style" w:hAnsi="Bookman Old Style" w:cs="Tahoma"/>
          <w:b/>
          <w:sz w:val="20"/>
        </w:rPr>
      </w:pPr>
    </w:p>
    <w:p w14:paraId="409265F0" w14:textId="69D00EC0" w:rsidR="00F56DDD" w:rsidRPr="00401018" w:rsidRDefault="00F56DDD" w:rsidP="00F56DDD">
      <w:pPr>
        <w:spacing w:line="360" w:lineRule="auto"/>
        <w:ind w:firstLine="2835"/>
        <w:jc w:val="both"/>
        <w:rPr>
          <w:rFonts w:ascii="Bookman Old Style" w:hAnsi="Bookman Old Style" w:cs="Tahoma"/>
          <w:b/>
          <w:sz w:val="20"/>
        </w:rPr>
      </w:pPr>
      <w:r w:rsidRPr="00401018">
        <w:rPr>
          <w:rFonts w:ascii="Bookman Old Style" w:hAnsi="Bookman Old Style" w:cs="Tahoma"/>
          <w:b/>
          <w:sz w:val="20"/>
        </w:rPr>
        <w:t xml:space="preserve">Temos a honra de submeter à elevada consideração de </w:t>
      </w:r>
      <w:r w:rsidRPr="00401018">
        <w:rPr>
          <w:rFonts w:ascii="Bookman Old Style" w:hAnsi="Bookman Old Style" w:cs="Tahoma"/>
          <w:b/>
          <w:color w:val="000000" w:themeColor="text1"/>
          <w:sz w:val="20"/>
        </w:rPr>
        <w:t>Vossa Excelência e Ilustres Pares, o incluso Projeto, que “D</w:t>
      </w:r>
      <w:r w:rsidRPr="00401018">
        <w:rPr>
          <w:rFonts w:ascii="Bookman Old Style" w:hAnsi="Bookman Old Style" w:cs="Tahoma"/>
          <w:b/>
          <w:sz w:val="20"/>
        </w:rPr>
        <w:t xml:space="preserve">ispõe sobre a reestruturação do Conselho Municipal de Acompanhamento e Controle Social do Fundo de Manutenção e Desenvolvimento da Educação Básica e de Valorização dos Profissionais da Educação - CACS-FUNDEB, do Município de </w:t>
      </w:r>
      <w:r w:rsidR="00401018" w:rsidRPr="00401018">
        <w:rPr>
          <w:rFonts w:ascii="Bookman Old Style" w:hAnsi="Bookman Old Style" w:cs="Tahoma"/>
          <w:b/>
          <w:sz w:val="20"/>
        </w:rPr>
        <w:t>Lourdes</w:t>
      </w:r>
      <w:r w:rsidRPr="00401018">
        <w:rPr>
          <w:rFonts w:ascii="Bookman Old Style" w:hAnsi="Bookman Old Style" w:cs="Tahoma"/>
          <w:b/>
          <w:sz w:val="20"/>
        </w:rPr>
        <w:t xml:space="preserve">, em conformidade com o artigo 212-A da Constituição Federal, regulamentado na forma da Lei Federal nº 14.113, de 25 de dezembro de 2020 e dá outras providências”. </w:t>
      </w:r>
    </w:p>
    <w:p w14:paraId="4B5D6C72" w14:textId="77777777" w:rsidR="00F56DDD" w:rsidRPr="00401018" w:rsidRDefault="00F56DDD" w:rsidP="00F56DDD">
      <w:pPr>
        <w:spacing w:line="360" w:lineRule="auto"/>
        <w:ind w:firstLine="2835"/>
        <w:jc w:val="both"/>
        <w:rPr>
          <w:rFonts w:ascii="Bookman Old Style" w:hAnsi="Bookman Old Style" w:cs="Tahoma"/>
          <w:b/>
          <w:sz w:val="20"/>
        </w:rPr>
      </w:pPr>
    </w:p>
    <w:p w14:paraId="5A163D76" w14:textId="4ED17889" w:rsidR="00F56DDD" w:rsidRPr="00401018" w:rsidRDefault="00F56DDD" w:rsidP="00401018">
      <w:pPr>
        <w:spacing w:line="360" w:lineRule="auto"/>
        <w:jc w:val="both"/>
        <w:rPr>
          <w:rFonts w:ascii="Bookman Old Style" w:hAnsi="Bookman Old Style" w:cs="Tahoma"/>
          <w:sz w:val="20"/>
        </w:rPr>
      </w:pPr>
      <w:r w:rsidRPr="00401018">
        <w:rPr>
          <w:rFonts w:ascii="Bookman Old Style" w:hAnsi="Bookman Old Style" w:cs="Tahoma"/>
          <w:sz w:val="20"/>
        </w:rPr>
        <w:t>O presente Projeto de Lei visa assegurar a reestruturação do Conselho Municipal de Acompanhamento e Controle Social do Fundo de Manutenção e Desenvolvimento da Educação Básica e de Valorização dos Profissionais da Educa</w:t>
      </w:r>
      <w:r w:rsidR="00401018" w:rsidRPr="00401018">
        <w:rPr>
          <w:rFonts w:ascii="Bookman Old Style" w:hAnsi="Bookman Old Style" w:cs="Tahoma"/>
          <w:sz w:val="20"/>
        </w:rPr>
        <w:t>ção - CACS-FUNDEB, do Município</w:t>
      </w:r>
      <w:r w:rsidRPr="00401018">
        <w:rPr>
          <w:rFonts w:ascii="Bookman Old Style" w:hAnsi="Bookman Old Style" w:cs="Tahoma"/>
          <w:sz w:val="20"/>
        </w:rPr>
        <w:t xml:space="preserve">, em conformidade com o artigo 212-A da Constituição Federal, regulamentado na forma da Lei Federal nº 14.113, de 25 de dezembro de 2020. </w:t>
      </w:r>
    </w:p>
    <w:p w14:paraId="2240AEDC" w14:textId="77777777" w:rsidR="00F56DDD" w:rsidRPr="00401018" w:rsidRDefault="00F56DDD" w:rsidP="00F56DDD">
      <w:pPr>
        <w:spacing w:line="360" w:lineRule="auto"/>
        <w:ind w:firstLine="2835"/>
        <w:jc w:val="both"/>
        <w:rPr>
          <w:rFonts w:ascii="Bookman Old Style" w:hAnsi="Bookman Old Style" w:cs="Tahoma"/>
          <w:sz w:val="20"/>
        </w:rPr>
      </w:pPr>
    </w:p>
    <w:p w14:paraId="26810358" w14:textId="77777777" w:rsidR="00F56DDD" w:rsidRPr="00401018" w:rsidRDefault="00F56DDD" w:rsidP="00401018">
      <w:pPr>
        <w:spacing w:line="360" w:lineRule="auto"/>
        <w:jc w:val="both"/>
        <w:rPr>
          <w:rFonts w:ascii="Bookman Old Style" w:hAnsi="Bookman Old Style" w:cs="Tahoma"/>
          <w:sz w:val="20"/>
        </w:rPr>
      </w:pPr>
      <w:r w:rsidRPr="00401018">
        <w:rPr>
          <w:rFonts w:ascii="Bookman Old Style" w:hAnsi="Bookman Old Style" w:cs="Tahoma"/>
          <w:sz w:val="20"/>
        </w:rPr>
        <w:t xml:space="preserve">Com a devida aprovação da Emenda Constitucional nº 108, de 26 de agosto de 2020, que incluiu o art. 212-A na Constituição Federal para tratar do Fundo de Manutenção e Desenvolvimento da Educação Básica e de Valorização dos Profissionais da Educação - FUNDEB, foi editada a Lei Federal nº 14.113, de 25 de dezembro de 2020 para regulamentar o Fundo. </w:t>
      </w:r>
    </w:p>
    <w:p w14:paraId="04E2BD53" w14:textId="4CF57A85" w:rsidR="00401018" w:rsidRPr="00401018" w:rsidRDefault="00F56DDD" w:rsidP="00F56DDD">
      <w:pPr>
        <w:spacing w:line="360" w:lineRule="auto"/>
        <w:jc w:val="both"/>
        <w:rPr>
          <w:rFonts w:ascii="Bookman Old Style" w:hAnsi="Bookman Old Style" w:cs="Tahoma"/>
          <w:sz w:val="20"/>
        </w:rPr>
      </w:pPr>
      <w:r w:rsidRPr="00401018">
        <w:rPr>
          <w:rFonts w:ascii="Bookman Old Style" w:hAnsi="Bookman Old Style" w:cs="Tahoma"/>
          <w:sz w:val="20"/>
        </w:rPr>
        <w:t xml:space="preserve">Nos termos do referido diploma federal (artigo 34), todas as esferas de governo devem instituir Conselho para Acompanhamento e Controle Social do FUNDEB, motivo pelo qual ora se apresenta esta propositura, tendo por objeto a normatização sobre a organização e o funcionamento do aludido colegiado no âmbito do Município, a qual substituirá as disposições constantes </w:t>
      </w:r>
      <w:r w:rsidR="00401018" w:rsidRPr="00401018">
        <w:rPr>
          <w:rFonts w:ascii="Bookman Old Style" w:hAnsi="Bookman Old Style" w:cs="Tahoma"/>
          <w:sz w:val="20"/>
        </w:rPr>
        <w:t xml:space="preserve">das </w:t>
      </w:r>
      <w:r w:rsidR="00401018" w:rsidRPr="00401018">
        <w:rPr>
          <w:rFonts w:ascii="Bookman Old Style" w:hAnsi="Bookman Old Style" w:cs="Arial"/>
          <w:sz w:val="20"/>
        </w:rPr>
        <w:t xml:space="preserve">Leis </w:t>
      </w:r>
      <w:r w:rsidRPr="00401018">
        <w:rPr>
          <w:rFonts w:ascii="Bookman Old Style" w:hAnsi="Bookman Old Style" w:cs="Arial"/>
          <w:sz w:val="20"/>
        </w:rPr>
        <w:t xml:space="preserve">nº </w:t>
      </w:r>
      <w:r w:rsidR="00401018" w:rsidRPr="00401018">
        <w:rPr>
          <w:rFonts w:ascii="Bookman Old Style" w:hAnsi="Bookman Old Style" w:cs="Arial"/>
          <w:sz w:val="20"/>
        </w:rPr>
        <w:t>748/2007 e nº 822/2008</w:t>
      </w:r>
      <w:r w:rsidRPr="00401018">
        <w:rPr>
          <w:rFonts w:ascii="Bookman Old Style" w:hAnsi="Bookman Old Style" w:cs="Tahoma"/>
          <w:sz w:val="20"/>
        </w:rPr>
        <w:t>.</w:t>
      </w:r>
    </w:p>
    <w:p w14:paraId="3E69FD24" w14:textId="006A2134" w:rsidR="00F56DDD" w:rsidRPr="00401018" w:rsidRDefault="00F56DDD" w:rsidP="00F56DDD">
      <w:pPr>
        <w:spacing w:line="360" w:lineRule="auto"/>
        <w:jc w:val="both"/>
        <w:rPr>
          <w:rFonts w:ascii="Bookman Old Style" w:hAnsi="Bookman Old Style" w:cs="Arial"/>
          <w:sz w:val="20"/>
        </w:rPr>
      </w:pPr>
      <w:r w:rsidRPr="00401018">
        <w:rPr>
          <w:rFonts w:ascii="Bookman Old Style" w:hAnsi="Bookman Old Style" w:cs="Tahoma"/>
          <w:sz w:val="20"/>
        </w:rPr>
        <w:t xml:space="preserve">De acordo com as normas federais, o CACS-FUNDEB deve ser constituído, dentre outros membros, por dois representantes de pais do alunado. Contudo, no artigo 6º, inciso I, alínea "e", do presente projeto de lei foi acrescentado o termo "responsáveis", considerando a evolução do conceito de família. </w:t>
      </w:r>
    </w:p>
    <w:p w14:paraId="0321346F" w14:textId="77777777" w:rsidR="00F56DDD" w:rsidRPr="00401018" w:rsidRDefault="00F56DDD" w:rsidP="00F56DDD">
      <w:pPr>
        <w:spacing w:line="360" w:lineRule="auto"/>
        <w:ind w:firstLine="2835"/>
        <w:jc w:val="both"/>
        <w:rPr>
          <w:rFonts w:ascii="Bookman Old Style" w:hAnsi="Bookman Old Style" w:cs="Tahoma"/>
          <w:b/>
          <w:sz w:val="20"/>
        </w:rPr>
      </w:pPr>
    </w:p>
    <w:p w14:paraId="2BE53E72" w14:textId="64A203F2" w:rsidR="00F56DDD" w:rsidRPr="00401018" w:rsidRDefault="00F56DDD" w:rsidP="00401018">
      <w:pPr>
        <w:spacing w:line="360" w:lineRule="auto"/>
        <w:jc w:val="both"/>
        <w:rPr>
          <w:rFonts w:ascii="Bookman Old Style" w:hAnsi="Bookman Old Style" w:cs="Tahoma"/>
          <w:sz w:val="20"/>
        </w:rPr>
      </w:pPr>
      <w:r w:rsidRPr="00401018">
        <w:rPr>
          <w:rFonts w:ascii="Bookman Old Style" w:hAnsi="Bookman Old Style" w:cs="Tahoma"/>
          <w:sz w:val="20"/>
        </w:rPr>
        <w:t xml:space="preserve">Além disso, foram excluídas as representações de escolas do campo, escolas indígenas e quilombola, porquanto não há, no Município, registros de escolas públicas, da rede direta, em áreas rurais, nem </w:t>
      </w:r>
      <w:r w:rsidRPr="00401018">
        <w:rPr>
          <w:rFonts w:ascii="Bookman Old Style" w:hAnsi="Bookman Old Style" w:cs="Tahoma"/>
          <w:sz w:val="20"/>
        </w:rPr>
        <w:lastRenderedPageBreak/>
        <w:t xml:space="preserve">de comunidades remanescentes de quilombo ou indígenas, bem como organização de sociedade civil que não preencham os incisos I, II, III, IV e V, do § 3º, do artigo 34 da Lei Federal 14.113/2020. </w:t>
      </w:r>
    </w:p>
    <w:p w14:paraId="14997722" w14:textId="77777777" w:rsidR="00F56DDD" w:rsidRPr="00401018" w:rsidRDefault="00F56DDD" w:rsidP="00F56DDD">
      <w:pPr>
        <w:spacing w:line="360" w:lineRule="auto"/>
        <w:ind w:firstLine="2835"/>
        <w:jc w:val="both"/>
        <w:rPr>
          <w:rFonts w:ascii="Bookman Old Style" w:hAnsi="Bookman Old Style" w:cs="Tahoma"/>
          <w:sz w:val="20"/>
        </w:rPr>
      </w:pPr>
    </w:p>
    <w:p w14:paraId="5E7C040E" w14:textId="77777777" w:rsidR="00F56DDD" w:rsidRPr="00401018" w:rsidRDefault="00F56DDD" w:rsidP="00401018">
      <w:pPr>
        <w:spacing w:line="360" w:lineRule="auto"/>
        <w:jc w:val="both"/>
        <w:rPr>
          <w:rFonts w:ascii="Bookman Old Style" w:hAnsi="Bookman Old Style" w:cs="Tahoma"/>
          <w:sz w:val="20"/>
        </w:rPr>
      </w:pPr>
      <w:r w:rsidRPr="00401018">
        <w:rPr>
          <w:rFonts w:ascii="Bookman Old Style" w:hAnsi="Bookman Old Style" w:cs="Tahoma"/>
          <w:sz w:val="20"/>
        </w:rPr>
        <w:t xml:space="preserve">Seja necessário que a tramitação da propositura em apreço assume caráter emergencial, vez que, nos termos do artigo 42 da Lei Federal nº 14.113, de 2020, os novos conselhos devem estar constituídos até a data de 30 de março de 2021. </w:t>
      </w:r>
    </w:p>
    <w:p w14:paraId="56B46979" w14:textId="77777777" w:rsidR="00F56DDD" w:rsidRPr="00401018" w:rsidRDefault="00F56DDD" w:rsidP="00F56DDD">
      <w:pPr>
        <w:spacing w:line="360" w:lineRule="auto"/>
        <w:ind w:firstLine="2835"/>
        <w:jc w:val="both"/>
        <w:rPr>
          <w:rFonts w:ascii="Bookman Old Style" w:hAnsi="Bookman Old Style" w:cs="Tahoma"/>
          <w:sz w:val="20"/>
        </w:rPr>
      </w:pPr>
    </w:p>
    <w:p w14:paraId="623F1F5F" w14:textId="77777777" w:rsidR="00F56DDD" w:rsidRPr="00401018" w:rsidRDefault="00F56DDD" w:rsidP="00401018">
      <w:pPr>
        <w:spacing w:line="360" w:lineRule="auto"/>
        <w:jc w:val="both"/>
        <w:rPr>
          <w:rFonts w:ascii="Bookman Old Style" w:hAnsi="Bookman Old Style" w:cs="Tahoma"/>
          <w:sz w:val="20"/>
        </w:rPr>
      </w:pPr>
      <w:r w:rsidRPr="00401018">
        <w:rPr>
          <w:rFonts w:ascii="Bookman Old Style" w:hAnsi="Bookman Old Style" w:cs="Tahoma"/>
          <w:sz w:val="20"/>
        </w:rPr>
        <w:t>Por outro lado, cumpre ressaltar que a constituição do CACS-FUNDEB perpassa pela realização de processo eletivo para escolha dos representantes de diversos segmentos que devem integrar a sua composição, circunstância que demanda tempo razoável para o cumprimento de cada etapa desse processo de escolha.</w:t>
      </w:r>
    </w:p>
    <w:p w14:paraId="2AA3663D" w14:textId="77777777" w:rsidR="00F56DDD" w:rsidRPr="00401018" w:rsidRDefault="00F56DDD" w:rsidP="00F56DDD">
      <w:pPr>
        <w:spacing w:line="360" w:lineRule="auto"/>
        <w:ind w:firstLine="2835"/>
        <w:jc w:val="both"/>
        <w:rPr>
          <w:rFonts w:ascii="Bookman Old Style" w:hAnsi="Bookman Old Style" w:cs="Tahoma"/>
          <w:sz w:val="20"/>
        </w:rPr>
      </w:pPr>
    </w:p>
    <w:p w14:paraId="59960D1F" w14:textId="367E3820" w:rsidR="00F56DDD" w:rsidRPr="00401018" w:rsidRDefault="00F56DDD" w:rsidP="00401018">
      <w:pPr>
        <w:spacing w:line="360" w:lineRule="auto"/>
        <w:jc w:val="both"/>
        <w:rPr>
          <w:rFonts w:ascii="Bookman Old Style" w:hAnsi="Bookman Old Style" w:cs="Tahoma"/>
          <w:sz w:val="20"/>
        </w:rPr>
      </w:pPr>
      <w:r w:rsidRPr="00401018">
        <w:rPr>
          <w:rFonts w:ascii="Bookman Old Style" w:hAnsi="Bookman Old Style" w:cs="Tahoma"/>
          <w:sz w:val="20"/>
        </w:rPr>
        <w:t xml:space="preserve">Assim sendo, ficam evidenciadas as razões que embasam a iniciativa, consubstanciadas, em última análise, na necessidade de adequação da legislação de regência do Conselho Municipal de Acompanhamento e Controle Social do Fundo de Manutenção e Desenvolvimento da Educação Básica e de Valorização dos Profissionais da Educação - CACS-FUNDEB às novas regras estabelecidas pela Lei Federal nº 14.113, de 2020, contará ela, por certo, com o aval dessa Colenda Casa de Leis. </w:t>
      </w:r>
    </w:p>
    <w:p w14:paraId="6C824BBB" w14:textId="77777777" w:rsidR="00F56DDD" w:rsidRPr="00401018" w:rsidRDefault="00F56DDD" w:rsidP="00F56DDD">
      <w:pPr>
        <w:spacing w:line="360" w:lineRule="auto"/>
        <w:ind w:firstLine="2835"/>
        <w:jc w:val="both"/>
        <w:rPr>
          <w:rFonts w:ascii="Bookman Old Style" w:hAnsi="Bookman Old Style" w:cs="Tahoma"/>
          <w:sz w:val="20"/>
        </w:rPr>
      </w:pPr>
    </w:p>
    <w:p w14:paraId="5DA02D3B" w14:textId="77777777" w:rsidR="00F56DDD" w:rsidRPr="00401018" w:rsidRDefault="00F56DDD" w:rsidP="00401018">
      <w:pPr>
        <w:spacing w:line="360" w:lineRule="auto"/>
        <w:jc w:val="both"/>
        <w:rPr>
          <w:rFonts w:ascii="Bookman Old Style" w:hAnsi="Bookman Old Style" w:cs="Tahoma"/>
          <w:sz w:val="20"/>
        </w:rPr>
      </w:pPr>
      <w:r w:rsidRPr="00401018">
        <w:rPr>
          <w:rFonts w:ascii="Bookman Old Style" w:hAnsi="Bookman Old Style" w:cs="Tahoma"/>
          <w:sz w:val="20"/>
        </w:rPr>
        <w:t xml:space="preserve">Na oportunidade, renovo a Vossa Excelência meus protestos de apreço e consideração. </w:t>
      </w:r>
    </w:p>
    <w:p w14:paraId="64F42AA4" w14:textId="77777777" w:rsidR="00F56DDD" w:rsidRPr="00401018" w:rsidRDefault="00F56DDD" w:rsidP="00F56DDD">
      <w:pPr>
        <w:spacing w:line="360" w:lineRule="auto"/>
        <w:ind w:firstLine="2835"/>
        <w:jc w:val="both"/>
        <w:rPr>
          <w:rFonts w:ascii="Bookman Old Style" w:hAnsi="Bookman Old Style" w:cs="Tahoma"/>
          <w:sz w:val="20"/>
        </w:rPr>
      </w:pPr>
    </w:p>
    <w:p w14:paraId="78F9C763" w14:textId="77777777" w:rsidR="00F56DDD" w:rsidRPr="00401018" w:rsidRDefault="00F56DDD" w:rsidP="00F56DDD">
      <w:pPr>
        <w:spacing w:line="360" w:lineRule="auto"/>
        <w:jc w:val="center"/>
        <w:rPr>
          <w:rFonts w:ascii="Bookman Old Style" w:hAnsi="Bookman Old Style" w:cs="Tahoma"/>
          <w:b/>
          <w:sz w:val="20"/>
        </w:rPr>
      </w:pPr>
    </w:p>
    <w:p w14:paraId="69A6FDDA" w14:textId="265896AB" w:rsidR="00401018" w:rsidRPr="00401018" w:rsidRDefault="00401018" w:rsidP="00401018">
      <w:pPr>
        <w:pStyle w:val="SemEspaamento"/>
        <w:spacing w:line="276" w:lineRule="auto"/>
        <w:jc w:val="center"/>
        <w:rPr>
          <w:rFonts w:ascii="Bookman Old Style" w:hAnsi="Bookman Old Style" w:cs="Arial"/>
          <w:sz w:val="20"/>
        </w:rPr>
      </w:pPr>
      <w:r w:rsidRPr="00401018">
        <w:rPr>
          <w:rFonts w:ascii="Bookman Old Style" w:hAnsi="Bookman Old Style" w:cs="Arial"/>
          <w:sz w:val="20"/>
        </w:rPr>
        <w:t>Município de Lourdes, 18 de março de 2.021</w:t>
      </w:r>
    </w:p>
    <w:p w14:paraId="4665735B" w14:textId="77777777" w:rsidR="00401018" w:rsidRPr="00401018" w:rsidRDefault="00401018" w:rsidP="00401018">
      <w:pPr>
        <w:pStyle w:val="SemEspaamento"/>
        <w:spacing w:line="276" w:lineRule="auto"/>
        <w:jc w:val="center"/>
        <w:rPr>
          <w:rFonts w:ascii="Bookman Old Style" w:hAnsi="Bookman Old Style" w:cs="Arial"/>
          <w:sz w:val="20"/>
        </w:rPr>
      </w:pPr>
    </w:p>
    <w:p w14:paraId="3D0737C2" w14:textId="77777777" w:rsidR="00401018" w:rsidRPr="00401018" w:rsidRDefault="00401018" w:rsidP="00401018">
      <w:pPr>
        <w:pStyle w:val="SemEspaamento"/>
        <w:spacing w:line="276" w:lineRule="auto"/>
        <w:jc w:val="center"/>
        <w:rPr>
          <w:rFonts w:ascii="Bookman Old Style" w:hAnsi="Bookman Old Style" w:cs="Arial"/>
          <w:sz w:val="20"/>
        </w:rPr>
      </w:pPr>
      <w:r w:rsidRPr="00401018">
        <w:rPr>
          <w:rFonts w:ascii="Bookman Old Style" w:hAnsi="Bookman Old Style"/>
          <w:noProof/>
          <w:sz w:val="20"/>
        </w:rPr>
        <w:drawing>
          <wp:anchor distT="0" distB="0" distL="114300" distR="114300" simplePos="0" relativeHeight="251661312" behindDoc="1" locked="0" layoutInCell="1" allowOverlap="1" wp14:anchorId="109CC478" wp14:editId="6929EC35">
            <wp:simplePos x="0" y="0"/>
            <wp:positionH relativeFrom="column">
              <wp:posOffset>2124710</wp:posOffset>
            </wp:positionH>
            <wp:positionV relativeFrom="paragraph">
              <wp:posOffset>122555</wp:posOffset>
            </wp:positionV>
            <wp:extent cx="1657350" cy="830398"/>
            <wp:effectExtent l="0" t="0" r="0" b="825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7350" cy="830398"/>
                    </a:xfrm>
                    <a:prstGeom prst="rect">
                      <a:avLst/>
                    </a:prstGeom>
                  </pic:spPr>
                </pic:pic>
              </a:graphicData>
            </a:graphic>
            <wp14:sizeRelH relativeFrom="margin">
              <wp14:pctWidth>0</wp14:pctWidth>
            </wp14:sizeRelH>
            <wp14:sizeRelV relativeFrom="margin">
              <wp14:pctHeight>0</wp14:pctHeight>
            </wp14:sizeRelV>
          </wp:anchor>
        </w:drawing>
      </w:r>
    </w:p>
    <w:p w14:paraId="58F2F52D" w14:textId="77777777" w:rsidR="00401018" w:rsidRPr="00401018" w:rsidRDefault="00401018" w:rsidP="00401018">
      <w:pPr>
        <w:pStyle w:val="SemEspaamento"/>
        <w:spacing w:line="276" w:lineRule="auto"/>
        <w:jc w:val="center"/>
        <w:rPr>
          <w:rFonts w:ascii="Bookman Old Style" w:hAnsi="Bookman Old Style" w:cs="Arial"/>
          <w:sz w:val="20"/>
        </w:rPr>
      </w:pPr>
    </w:p>
    <w:p w14:paraId="7BB4A82B" w14:textId="77777777" w:rsidR="00401018" w:rsidRPr="00401018" w:rsidRDefault="00401018" w:rsidP="00401018">
      <w:pPr>
        <w:pStyle w:val="SemEspaamento"/>
        <w:spacing w:line="276" w:lineRule="auto"/>
        <w:jc w:val="center"/>
        <w:rPr>
          <w:rFonts w:ascii="Bookman Old Style" w:hAnsi="Bookman Old Style" w:cs="Arial"/>
          <w:sz w:val="20"/>
        </w:rPr>
      </w:pPr>
    </w:p>
    <w:p w14:paraId="5CA47E3E" w14:textId="77777777" w:rsidR="00401018" w:rsidRPr="00401018" w:rsidRDefault="00401018" w:rsidP="00401018">
      <w:pPr>
        <w:pStyle w:val="SemEspaamento"/>
        <w:spacing w:line="276" w:lineRule="auto"/>
        <w:jc w:val="center"/>
        <w:rPr>
          <w:rFonts w:ascii="Bookman Old Style" w:hAnsi="Bookman Old Style" w:cs="Arial"/>
          <w:sz w:val="20"/>
        </w:rPr>
      </w:pPr>
    </w:p>
    <w:p w14:paraId="2D8BFDD8" w14:textId="77777777" w:rsidR="00401018" w:rsidRPr="00401018" w:rsidRDefault="00401018" w:rsidP="00401018">
      <w:pPr>
        <w:pStyle w:val="SemEspaamento"/>
        <w:spacing w:line="276" w:lineRule="auto"/>
        <w:jc w:val="center"/>
        <w:rPr>
          <w:rFonts w:ascii="Bookman Old Style" w:hAnsi="Bookman Old Style" w:cs="Arial"/>
          <w:sz w:val="20"/>
        </w:rPr>
      </w:pPr>
      <w:r w:rsidRPr="00401018">
        <w:rPr>
          <w:rFonts w:ascii="Bookman Old Style" w:hAnsi="Bookman Old Style" w:cs="Arial"/>
          <w:sz w:val="20"/>
        </w:rPr>
        <w:t>Odécio Rodrigues da Silva</w:t>
      </w:r>
    </w:p>
    <w:p w14:paraId="6E9621D4" w14:textId="77777777" w:rsidR="00401018" w:rsidRPr="00401018" w:rsidRDefault="00401018" w:rsidP="00401018">
      <w:pPr>
        <w:pStyle w:val="SemEspaamento"/>
        <w:spacing w:line="276" w:lineRule="auto"/>
        <w:jc w:val="center"/>
        <w:rPr>
          <w:rFonts w:ascii="Bookman Old Style" w:hAnsi="Bookman Old Style" w:cs="Arial"/>
          <w:sz w:val="20"/>
        </w:rPr>
      </w:pPr>
      <w:r w:rsidRPr="00401018">
        <w:rPr>
          <w:rFonts w:ascii="Bookman Old Style" w:hAnsi="Bookman Old Style" w:cs="Arial"/>
          <w:sz w:val="20"/>
        </w:rPr>
        <w:t>Prefeito</w:t>
      </w:r>
    </w:p>
    <w:p w14:paraId="21632BCF" w14:textId="77777777" w:rsidR="00F56DDD" w:rsidRPr="00401018" w:rsidRDefault="00F56DDD" w:rsidP="00F56DDD">
      <w:pPr>
        <w:tabs>
          <w:tab w:val="left" w:pos="2793"/>
        </w:tabs>
        <w:jc w:val="right"/>
        <w:rPr>
          <w:rFonts w:ascii="Bookman Old Style" w:hAnsi="Bookman Old Style" w:cs="Tahoma"/>
          <w:sz w:val="20"/>
        </w:rPr>
      </w:pPr>
    </w:p>
    <w:p w14:paraId="74946E00" w14:textId="77777777" w:rsidR="00F56DDD" w:rsidRPr="00401018" w:rsidRDefault="00F56DDD" w:rsidP="00F56DDD">
      <w:pPr>
        <w:tabs>
          <w:tab w:val="left" w:pos="2793"/>
        </w:tabs>
        <w:jc w:val="right"/>
        <w:rPr>
          <w:rFonts w:ascii="Bookman Old Style" w:hAnsi="Bookman Old Style" w:cs="Tahoma"/>
          <w:sz w:val="20"/>
        </w:rPr>
      </w:pPr>
    </w:p>
    <w:p w14:paraId="7D4CF2FA" w14:textId="77777777" w:rsidR="00F56DDD" w:rsidRPr="00401018" w:rsidRDefault="00F56DDD" w:rsidP="00F56DDD">
      <w:pPr>
        <w:tabs>
          <w:tab w:val="left" w:pos="2793"/>
        </w:tabs>
        <w:jc w:val="right"/>
        <w:rPr>
          <w:rFonts w:ascii="Bookman Old Style" w:hAnsi="Bookman Old Style" w:cs="Tahoma"/>
          <w:sz w:val="20"/>
        </w:rPr>
      </w:pPr>
    </w:p>
    <w:p w14:paraId="0C126021" w14:textId="77777777" w:rsidR="00F56DDD" w:rsidRPr="00401018" w:rsidRDefault="00F56DDD" w:rsidP="00F56DDD">
      <w:pPr>
        <w:tabs>
          <w:tab w:val="left" w:pos="2793"/>
        </w:tabs>
        <w:jc w:val="right"/>
        <w:rPr>
          <w:rFonts w:ascii="Bookman Old Style" w:hAnsi="Bookman Old Style" w:cs="Tahoma"/>
          <w:sz w:val="20"/>
        </w:rPr>
      </w:pPr>
    </w:p>
    <w:p w14:paraId="37FE767B" w14:textId="77777777" w:rsidR="00F56DDD" w:rsidRPr="00401018" w:rsidRDefault="00F56DDD" w:rsidP="00F56DDD">
      <w:pPr>
        <w:tabs>
          <w:tab w:val="left" w:pos="2793"/>
        </w:tabs>
        <w:jc w:val="right"/>
        <w:rPr>
          <w:rFonts w:ascii="Bookman Old Style" w:hAnsi="Bookman Old Style" w:cs="Tahoma"/>
          <w:sz w:val="20"/>
        </w:rPr>
      </w:pPr>
    </w:p>
    <w:p w14:paraId="381411C5" w14:textId="77777777" w:rsidR="00F56DDD" w:rsidRPr="00401018" w:rsidRDefault="00F56DDD" w:rsidP="00F56DDD">
      <w:pPr>
        <w:tabs>
          <w:tab w:val="left" w:pos="2793"/>
        </w:tabs>
        <w:jc w:val="right"/>
        <w:rPr>
          <w:rFonts w:ascii="Bookman Old Style" w:hAnsi="Bookman Old Style" w:cs="Tahoma"/>
          <w:sz w:val="20"/>
        </w:rPr>
      </w:pPr>
    </w:p>
    <w:p w14:paraId="74FA782C" w14:textId="77777777" w:rsidR="00F56DDD" w:rsidRPr="00401018" w:rsidRDefault="00F56DDD" w:rsidP="00F56DDD">
      <w:pPr>
        <w:tabs>
          <w:tab w:val="left" w:pos="2793"/>
        </w:tabs>
        <w:jc w:val="right"/>
        <w:rPr>
          <w:rFonts w:ascii="Bookman Old Style" w:hAnsi="Bookman Old Style" w:cs="Tahoma"/>
          <w:sz w:val="20"/>
        </w:rPr>
      </w:pPr>
    </w:p>
    <w:p w14:paraId="2341C0A0" w14:textId="77777777" w:rsidR="00F56DDD" w:rsidRPr="00401018" w:rsidRDefault="00F56DDD" w:rsidP="00F56DDD">
      <w:pPr>
        <w:tabs>
          <w:tab w:val="left" w:pos="2793"/>
        </w:tabs>
        <w:jc w:val="right"/>
        <w:rPr>
          <w:rFonts w:ascii="Bookman Old Style" w:hAnsi="Bookman Old Style" w:cs="Tahoma"/>
          <w:sz w:val="20"/>
        </w:rPr>
      </w:pPr>
    </w:p>
    <w:p w14:paraId="2C8774A5" w14:textId="77777777" w:rsidR="00F56DDD" w:rsidRPr="00401018" w:rsidRDefault="00F56DDD" w:rsidP="00F56DDD">
      <w:pPr>
        <w:tabs>
          <w:tab w:val="left" w:pos="2793"/>
        </w:tabs>
        <w:jc w:val="right"/>
        <w:rPr>
          <w:rFonts w:ascii="Bookman Old Style" w:hAnsi="Bookman Old Style" w:cs="Tahoma"/>
          <w:sz w:val="20"/>
        </w:rPr>
      </w:pPr>
    </w:p>
    <w:p w14:paraId="6392B275" w14:textId="77777777" w:rsidR="00F56DDD" w:rsidRPr="00401018" w:rsidRDefault="00F56DDD" w:rsidP="00F56DDD">
      <w:pPr>
        <w:tabs>
          <w:tab w:val="left" w:pos="2793"/>
        </w:tabs>
        <w:jc w:val="right"/>
        <w:rPr>
          <w:rFonts w:ascii="Bookman Old Style" w:hAnsi="Bookman Old Style" w:cs="Tahoma"/>
          <w:sz w:val="20"/>
        </w:rPr>
      </w:pPr>
    </w:p>
    <w:p w14:paraId="0DD52E83" w14:textId="77777777" w:rsidR="00F56DDD" w:rsidRPr="00401018" w:rsidRDefault="00F56DDD" w:rsidP="00F56DDD">
      <w:pPr>
        <w:tabs>
          <w:tab w:val="left" w:pos="2793"/>
        </w:tabs>
        <w:jc w:val="right"/>
        <w:rPr>
          <w:rFonts w:ascii="Bookman Old Style" w:hAnsi="Bookman Old Style" w:cs="Tahoma"/>
          <w:sz w:val="20"/>
        </w:rPr>
      </w:pPr>
    </w:p>
    <w:sectPr w:rsidR="00F56DDD" w:rsidRPr="00401018" w:rsidSect="00CD2C48">
      <w:headerReference w:type="even" r:id="rId8"/>
      <w:headerReference w:type="default" r:id="rId9"/>
      <w:footerReference w:type="even" r:id="rId10"/>
      <w:footerReference w:type="default" r:id="rId11"/>
      <w:headerReference w:type="first" r:id="rId12"/>
      <w:footerReference w:type="first" r:id="rId13"/>
      <w:pgSz w:w="11906" w:h="16838" w:code="9"/>
      <w:pgMar w:top="993" w:right="1080" w:bottom="1440" w:left="1080" w:header="426"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8DC74" w14:textId="77777777" w:rsidR="006548A0" w:rsidRDefault="006548A0" w:rsidP="00FB4E2E">
      <w:r>
        <w:separator/>
      </w:r>
    </w:p>
  </w:endnote>
  <w:endnote w:type="continuationSeparator" w:id="0">
    <w:p w14:paraId="04CE5153" w14:textId="77777777" w:rsidR="006548A0" w:rsidRDefault="006548A0" w:rsidP="00FB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D1B77" w14:textId="77777777" w:rsidR="0032182D" w:rsidRDefault="00605C7F" w:rsidP="00792903">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D38484" w14:textId="77777777" w:rsidR="0032182D" w:rsidRDefault="006548A0" w:rsidP="0073205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B659A" w14:textId="77777777" w:rsidR="0032182D" w:rsidRDefault="006548A0" w:rsidP="002B7642">
    <w:pPr>
      <w:pStyle w:val="Rodap"/>
      <w:jc w:val="center"/>
      <w:rPr>
        <w:rFonts w:ascii="Arial Narrow" w:hAnsi="Arial Narrow" w:cs="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7F893" w14:textId="77777777" w:rsidR="00E2455A" w:rsidRDefault="00E2455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43851" w14:textId="77777777" w:rsidR="006548A0" w:rsidRDefault="006548A0" w:rsidP="00FB4E2E">
      <w:r>
        <w:separator/>
      </w:r>
    </w:p>
  </w:footnote>
  <w:footnote w:type="continuationSeparator" w:id="0">
    <w:p w14:paraId="5BCF2C06" w14:textId="77777777" w:rsidR="006548A0" w:rsidRDefault="006548A0" w:rsidP="00FB4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E02CF" w14:textId="77777777" w:rsidR="00E2455A" w:rsidRDefault="00E2455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5500"/>
      <w:gridCol w:w="2116"/>
    </w:tblGrid>
    <w:tr w:rsidR="007C2C2D" w14:paraId="56A7FED4" w14:textId="77777777" w:rsidTr="0031261D">
      <w:tc>
        <w:tcPr>
          <w:tcW w:w="1271" w:type="dxa"/>
        </w:tcPr>
        <w:p w14:paraId="37A19FD9" w14:textId="634619AA" w:rsidR="0031261D" w:rsidRDefault="0031261D"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13537796" wp14:editId="601E56C4">
                <wp:extent cx="1190452" cy="923925"/>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são.png"/>
                        <pic:cNvPicPr/>
                      </pic:nvPicPr>
                      <pic:blipFill rotWithShape="1">
                        <a:blip r:embed="rId1">
                          <a:extLst>
                            <a:ext uri="{28A0092B-C50C-407E-A947-70E740481C1C}">
                              <a14:useLocalDpi xmlns:a14="http://schemas.microsoft.com/office/drawing/2010/main" val="0"/>
                            </a:ext>
                          </a:extLst>
                        </a:blip>
                        <a:srcRect t="14520" b="20604"/>
                        <a:stretch/>
                      </pic:blipFill>
                      <pic:spPr bwMode="auto">
                        <a:xfrm>
                          <a:off x="0" y="0"/>
                          <a:ext cx="1270592" cy="986123"/>
                        </a:xfrm>
                        <a:prstGeom prst="rect">
                          <a:avLst/>
                        </a:prstGeom>
                        <a:ln>
                          <a:noFill/>
                        </a:ln>
                        <a:extLst>
                          <a:ext uri="{53640926-AAD7-44D8-BBD7-CCE9431645EC}">
                            <a14:shadowObscured xmlns:a14="http://schemas.microsoft.com/office/drawing/2010/main"/>
                          </a:ext>
                        </a:extLst>
                      </pic:spPr>
                    </pic:pic>
                  </a:graphicData>
                </a:graphic>
              </wp:inline>
            </w:drawing>
          </w:r>
        </w:p>
      </w:tc>
      <w:tc>
        <w:tcPr>
          <w:tcW w:w="7069" w:type="dxa"/>
        </w:tcPr>
        <w:p w14:paraId="4F2CE750" w14:textId="77777777" w:rsidR="0031261D" w:rsidRPr="005E22AA" w:rsidRDefault="0031261D" w:rsidP="0031261D">
          <w:pPr>
            <w:pStyle w:val="Ttulo2"/>
            <w:jc w:val="center"/>
            <w:rPr>
              <w:i/>
              <w:sz w:val="48"/>
            </w:rPr>
          </w:pPr>
          <w:r>
            <w:rPr>
              <w:i/>
              <w:sz w:val="48"/>
            </w:rPr>
            <w:t xml:space="preserve">Município </w:t>
          </w:r>
          <w:r w:rsidRPr="005E22AA">
            <w:rPr>
              <w:i/>
              <w:sz w:val="48"/>
            </w:rPr>
            <w:t>de Lourdes</w:t>
          </w:r>
        </w:p>
        <w:p w14:paraId="08B2C6DA" w14:textId="77777777" w:rsidR="0031261D" w:rsidRPr="005E22AA" w:rsidRDefault="0031261D" w:rsidP="0031261D">
          <w:pPr>
            <w:autoSpaceDE w:val="0"/>
            <w:autoSpaceDN w:val="0"/>
            <w:adjustRightInd w:val="0"/>
            <w:jc w:val="center"/>
            <w:rPr>
              <w:bCs/>
              <w:color w:val="000000"/>
              <w:sz w:val="22"/>
              <w:szCs w:val="22"/>
            </w:rPr>
          </w:pPr>
          <w:r w:rsidRPr="005E22AA">
            <w:rPr>
              <w:color w:val="000000"/>
              <w:sz w:val="22"/>
              <w:szCs w:val="22"/>
            </w:rPr>
            <w:t>PAÇO MUNICIPAL “S</w:t>
          </w:r>
          <w:r>
            <w:rPr>
              <w:color w:val="000000"/>
              <w:sz w:val="22"/>
              <w:szCs w:val="22"/>
            </w:rPr>
            <w:t>EBASTIÃO MAR</w:t>
          </w:r>
          <w:r w:rsidRPr="005E22AA">
            <w:rPr>
              <w:color w:val="000000"/>
              <w:sz w:val="22"/>
              <w:szCs w:val="22"/>
            </w:rPr>
            <w:t>QUES NOGUEIRA”</w:t>
          </w:r>
        </w:p>
        <w:p w14:paraId="28392A7F" w14:textId="77777777" w:rsidR="0031261D" w:rsidRDefault="0031261D" w:rsidP="0031261D">
          <w:pPr>
            <w:pStyle w:val="Rodap"/>
            <w:tabs>
              <w:tab w:val="clear" w:pos="4252"/>
              <w:tab w:val="center" w:pos="3600"/>
            </w:tabs>
            <w:spacing w:line="360" w:lineRule="auto"/>
            <w:ind w:right="40"/>
            <w:jc w:val="center"/>
            <w:rPr>
              <w:rStyle w:val="Hyperlink"/>
              <w:sz w:val="24"/>
              <w:szCs w:val="24"/>
            </w:rPr>
          </w:pPr>
          <w:r w:rsidRPr="008E1A87">
            <w:rPr>
              <w:color w:val="000000"/>
              <w:sz w:val="22"/>
              <w:szCs w:val="22"/>
            </w:rPr>
            <w:t>CNPJ – 59.767.921/0001-27</w:t>
          </w:r>
          <w:r>
            <w:rPr>
              <w:color w:val="000000"/>
              <w:sz w:val="22"/>
              <w:szCs w:val="22"/>
            </w:rPr>
            <w:t xml:space="preserve"> - </w:t>
          </w:r>
          <w:hyperlink r:id="rId2" w:history="1">
            <w:r w:rsidRPr="00362292">
              <w:rPr>
                <w:rStyle w:val="Hyperlink"/>
                <w:sz w:val="24"/>
                <w:szCs w:val="24"/>
              </w:rPr>
              <w:t>www.lourdes.sp.gov.br</w:t>
            </w:r>
          </w:hyperlink>
        </w:p>
        <w:p w14:paraId="4E7E0652" w14:textId="1879D424" w:rsidR="0031261D" w:rsidRDefault="0031261D" w:rsidP="0031261D">
          <w:pPr>
            <w:pStyle w:val="Rodap"/>
            <w:tabs>
              <w:tab w:val="clear" w:pos="4252"/>
              <w:tab w:val="center" w:pos="3600"/>
            </w:tabs>
            <w:spacing w:line="360" w:lineRule="auto"/>
            <w:ind w:right="40"/>
            <w:jc w:val="center"/>
            <w:rPr>
              <w:b/>
              <w:sz w:val="20"/>
              <w:lang w:val="pt-BR" w:eastAsia="pt-BR"/>
            </w:rPr>
          </w:pPr>
          <w:r>
            <w:rPr>
              <w:b/>
              <w:sz w:val="20"/>
              <w:lang w:val="pt-BR" w:eastAsia="pt-BR"/>
            </w:rPr>
            <w:t>e-mail gabinete@lourdes.sp.gov.br</w:t>
          </w:r>
        </w:p>
      </w:tc>
      <w:tc>
        <w:tcPr>
          <w:tcW w:w="1396" w:type="dxa"/>
        </w:tcPr>
        <w:p w14:paraId="53C5645C" w14:textId="61794C37" w:rsidR="0031261D" w:rsidRDefault="0031261D" w:rsidP="00AA174E">
          <w:pPr>
            <w:pStyle w:val="Rodap"/>
            <w:tabs>
              <w:tab w:val="clear" w:pos="4252"/>
              <w:tab w:val="center" w:pos="3600"/>
            </w:tabs>
            <w:spacing w:line="360" w:lineRule="auto"/>
            <w:ind w:right="40"/>
            <w:rPr>
              <w:b/>
              <w:sz w:val="20"/>
              <w:lang w:val="pt-BR" w:eastAsia="pt-BR"/>
            </w:rPr>
          </w:pPr>
          <w:r>
            <w:rPr>
              <w:b/>
              <w:noProof/>
              <w:sz w:val="20"/>
              <w:lang w:val="pt-BR" w:eastAsia="pt-BR"/>
            </w:rPr>
            <w:drawing>
              <wp:inline distT="0" distB="0" distL="0" distR="0" wp14:anchorId="056DC9C7" wp14:editId="2FF076A7">
                <wp:extent cx="1171575" cy="723900"/>
                <wp:effectExtent l="0" t="0" r="9525"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mbrado.png"/>
                        <pic:cNvPicPr/>
                      </pic:nvPicPr>
                      <pic:blipFill rotWithShape="1">
                        <a:blip r:embed="rId3">
                          <a:extLst>
                            <a:ext uri="{28A0092B-C50C-407E-A947-70E740481C1C}">
                              <a14:useLocalDpi xmlns:a14="http://schemas.microsoft.com/office/drawing/2010/main" val="0"/>
                            </a:ext>
                          </a:extLst>
                        </a:blip>
                        <a:srcRect l="11092" t="31570" r="6996" b="32594"/>
                        <a:stretch/>
                      </pic:blipFill>
                      <pic:spPr bwMode="auto">
                        <a:xfrm>
                          <a:off x="0" y="0"/>
                          <a:ext cx="1174940" cy="725979"/>
                        </a:xfrm>
                        <a:prstGeom prst="rect">
                          <a:avLst/>
                        </a:prstGeom>
                        <a:ln>
                          <a:noFill/>
                        </a:ln>
                        <a:extLst>
                          <a:ext uri="{53640926-AAD7-44D8-BBD7-CCE9431645EC}">
                            <a14:shadowObscured xmlns:a14="http://schemas.microsoft.com/office/drawing/2010/main"/>
                          </a:ext>
                        </a:extLst>
                      </pic:spPr>
                    </pic:pic>
                  </a:graphicData>
                </a:graphic>
              </wp:inline>
            </w:drawing>
          </w:r>
        </w:p>
      </w:tc>
    </w:tr>
  </w:tbl>
  <w:p w14:paraId="676CC5AD" w14:textId="1ECDBCC6" w:rsidR="00190E34" w:rsidRPr="00190E34" w:rsidRDefault="00605C7F" w:rsidP="00AA174E">
    <w:pPr>
      <w:pStyle w:val="Rodap"/>
      <w:tabs>
        <w:tab w:val="clear" w:pos="4252"/>
        <w:tab w:val="center" w:pos="3600"/>
      </w:tabs>
      <w:spacing w:line="360" w:lineRule="auto"/>
      <w:ind w:right="40"/>
      <w:rPr>
        <w:b/>
        <w:sz w:val="20"/>
        <w:lang w:val="pt-BR" w:eastAsia="pt-BR"/>
      </w:rPr>
    </w:pPr>
    <w:r>
      <w:rPr>
        <w:b/>
        <w:sz w:val="20"/>
        <w:lang w:val="pt-BR" w:eastAsia="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F9984" w14:textId="77777777" w:rsidR="00E2455A" w:rsidRDefault="00E2455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FD6F61"/>
    <w:multiLevelType w:val="hybridMultilevel"/>
    <w:tmpl w:val="B1208A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E2E"/>
    <w:rsid w:val="00070225"/>
    <w:rsid w:val="00080DFB"/>
    <w:rsid w:val="000B40ED"/>
    <w:rsid w:val="00133EBB"/>
    <w:rsid w:val="001E59DD"/>
    <w:rsid w:val="00202922"/>
    <w:rsid w:val="00221D47"/>
    <w:rsid w:val="0031261D"/>
    <w:rsid w:val="00401018"/>
    <w:rsid w:val="00483559"/>
    <w:rsid w:val="004A1EF6"/>
    <w:rsid w:val="005327AC"/>
    <w:rsid w:val="005B1F52"/>
    <w:rsid w:val="005B3B39"/>
    <w:rsid w:val="00605C7F"/>
    <w:rsid w:val="006548A0"/>
    <w:rsid w:val="00711942"/>
    <w:rsid w:val="007B73E6"/>
    <w:rsid w:val="007C2C2D"/>
    <w:rsid w:val="00812506"/>
    <w:rsid w:val="008C4E58"/>
    <w:rsid w:val="008F7002"/>
    <w:rsid w:val="00943B26"/>
    <w:rsid w:val="0094465E"/>
    <w:rsid w:val="00A46FEF"/>
    <w:rsid w:val="00B72E35"/>
    <w:rsid w:val="00C1111D"/>
    <w:rsid w:val="00C34876"/>
    <w:rsid w:val="00CD2C48"/>
    <w:rsid w:val="00CD613A"/>
    <w:rsid w:val="00CD6EB4"/>
    <w:rsid w:val="00DF13D2"/>
    <w:rsid w:val="00E2455A"/>
    <w:rsid w:val="00F35F76"/>
    <w:rsid w:val="00F56DDD"/>
    <w:rsid w:val="00FB4E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8677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E2E"/>
    <w:rPr>
      <w:rFonts w:ascii="Times New Roman" w:eastAsia="Times New Roman" w:hAnsi="Times New Roman" w:cs="Times New Roman"/>
      <w:sz w:val="26"/>
      <w:szCs w:val="20"/>
      <w:lang w:eastAsia="pt-BR"/>
    </w:rPr>
  </w:style>
  <w:style w:type="paragraph" w:styleId="Ttulo1">
    <w:name w:val="heading 1"/>
    <w:basedOn w:val="Normal"/>
    <w:next w:val="Normal"/>
    <w:link w:val="Ttulo1Char"/>
    <w:uiPriority w:val="9"/>
    <w:qFormat/>
    <w:rsid w:val="000702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qFormat/>
    <w:rsid w:val="0031261D"/>
    <w:pPr>
      <w:keepNext/>
      <w:autoSpaceDE w:val="0"/>
      <w:autoSpaceDN w:val="0"/>
      <w:adjustRightInd w:val="0"/>
      <w:outlineLvl w:val="1"/>
    </w:pPr>
    <w:rPr>
      <w:b/>
      <w:color w:val="000000"/>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FB4E2E"/>
    <w:pPr>
      <w:tabs>
        <w:tab w:val="center" w:pos="4252"/>
        <w:tab w:val="right" w:pos="8504"/>
      </w:tabs>
    </w:pPr>
    <w:rPr>
      <w:lang w:val="x-none" w:eastAsia="x-none"/>
    </w:rPr>
  </w:style>
  <w:style w:type="character" w:customStyle="1" w:styleId="RodapChar">
    <w:name w:val="Rodapé Char"/>
    <w:basedOn w:val="Fontepargpadro"/>
    <w:link w:val="Rodap"/>
    <w:rsid w:val="00FB4E2E"/>
    <w:rPr>
      <w:rFonts w:ascii="Times New Roman" w:eastAsia="Times New Roman" w:hAnsi="Times New Roman" w:cs="Times New Roman"/>
      <w:sz w:val="26"/>
      <w:szCs w:val="20"/>
      <w:lang w:val="x-none" w:eastAsia="x-none"/>
    </w:rPr>
  </w:style>
  <w:style w:type="character" w:styleId="Nmerodepgina">
    <w:name w:val="page number"/>
    <w:basedOn w:val="Fontepargpadro"/>
    <w:rsid w:val="00FB4E2E"/>
  </w:style>
  <w:style w:type="paragraph" w:styleId="Cabealho">
    <w:name w:val="header"/>
    <w:basedOn w:val="Normal"/>
    <w:link w:val="CabealhoChar"/>
    <w:rsid w:val="00FB4E2E"/>
    <w:pPr>
      <w:tabs>
        <w:tab w:val="center" w:pos="4252"/>
        <w:tab w:val="right" w:pos="8504"/>
      </w:tabs>
    </w:pPr>
  </w:style>
  <w:style w:type="character" w:customStyle="1" w:styleId="CabealhoChar">
    <w:name w:val="Cabeçalho Char"/>
    <w:basedOn w:val="Fontepargpadro"/>
    <w:link w:val="Cabealho"/>
    <w:rsid w:val="00FB4E2E"/>
    <w:rPr>
      <w:rFonts w:ascii="Times New Roman" w:eastAsia="Times New Roman" w:hAnsi="Times New Roman" w:cs="Times New Roman"/>
      <w:sz w:val="26"/>
      <w:szCs w:val="20"/>
      <w:lang w:eastAsia="pt-BR"/>
    </w:rPr>
  </w:style>
  <w:style w:type="character" w:styleId="Hyperlink">
    <w:name w:val="Hyperlink"/>
    <w:rsid w:val="00FB4E2E"/>
    <w:rPr>
      <w:color w:val="0000FF"/>
      <w:u w:val="single"/>
    </w:rPr>
  </w:style>
  <w:style w:type="character" w:styleId="nfase">
    <w:name w:val="Emphasis"/>
    <w:uiPriority w:val="20"/>
    <w:qFormat/>
    <w:rsid w:val="00FB4E2E"/>
    <w:rPr>
      <w:i/>
      <w:iCs/>
    </w:rPr>
  </w:style>
  <w:style w:type="table" w:styleId="Tabelacomgrade">
    <w:name w:val="Table Grid"/>
    <w:basedOn w:val="Tabelanormal"/>
    <w:uiPriority w:val="39"/>
    <w:rsid w:val="00312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rsid w:val="0031261D"/>
    <w:rPr>
      <w:rFonts w:ascii="Times New Roman" w:eastAsia="Times New Roman" w:hAnsi="Times New Roman" w:cs="Times New Roman"/>
      <w:b/>
      <w:color w:val="000000"/>
      <w:sz w:val="40"/>
      <w:szCs w:val="20"/>
      <w:lang w:eastAsia="pt-BR"/>
    </w:rPr>
  </w:style>
  <w:style w:type="paragraph" w:styleId="SemEspaamento">
    <w:name w:val="No Spacing"/>
    <w:uiPriority w:val="1"/>
    <w:qFormat/>
    <w:rsid w:val="00E2455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221D47"/>
    <w:rPr>
      <w:rFonts w:ascii="Segoe UI" w:hAnsi="Segoe UI" w:cs="Segoe UI"/>
      <w:sz w:val="18"/>
      <w:szCs w:val="18"/>
    </w:rPr>
  </w:style>
  <w:style w:type="character" w:customStyle="1" w:styleId="TextodebaloChar">
    <w:name w:val="Texto de balão Char"/>
    <w:basedOn w:val="Fontepargpadro"/>
    <w:link w:val="Textodebalo"/>
    <w:uiPriority w:val="99"/>
    <w:semiHidden/>
    <w:rsid w:val="00221D47"/>
    <w:rPr>
      <w:rFonts w:ascii="Segoe UI" w:eastAsia="Times New Roman" w:hAnsi="Segoe UI" w:cs="Segoe UI"/>
      <w:sz w:val="18"/>
      <w:szCs w:val="18"/>
      <w:lang w:eastAsia="pt-BR"/>
    </w:rPr>
  </w:style>
  <w:style w:type="character" w:customStyle="1" w:styleId="Ttulo1Char">
    <w:name w:val="Título 1 Char"/>
    <w:basedOn w:val="Fontepargpadro"/>
    <w:link w:val="Ttulo1"/>
    <w:uiPriority w:val="9"/>
    <w:rsid w:val="00070225"/>
    <w:rPr>
      <w:rFonts w:asciiTheme="majorHAnsi" w:eastAsiaTheme="majorEastAsia" w:hAnsiTheme="majorHAnsi" w:cstheme="majorBidi"/>
      <w:color w:val="2F5496" w:themeColor="accent1" w:themeShade="BF"/>
      <w:sz w:val="32"/>
      <w:szCs w:val="32"/>
      <w:lang w:eastAsia="pt-BR"/>
    </w:rPr>
  </w:style>
  <w:style w:type="paragraph" w:styleId="Recuodecorpodetexto">
    <w:name w:val="Body Text Indent"/>
    <w:basedOn w:val="Normal"/>
    <w:link w:val="RecuodecorpodetextoChar"/>
    <w:uiPriority w:val="99"/>
    <w:rsid w:val="00070225"/>
    <w:pPr>
      <w:ind w:firstLine="708"/>
      <w:jc w:val="both"/>
    </w:pPr>
    <w:rPr>
      <w:sz w:val="24"/>
      <w:lang w:val="x-none" w:eastAsia="x-none"/>
    </w:rPr>
  </w:style>
  <w:style w:type="character" w:customStyle="1" w:styleId="RecuodecorpodetextoChar">
    <w:name w:val="Recuo de corpo de texto Char"/>
    <w:basedOn w:val="Fontepargpadro"/>
    <w:link w:val="Recuodecorpodetexto"/>
    <w:uiPriority w:val="99"/>
    <w:rsid w:val="00070225"/>
    <w:rPr>
      <w:rFonts w:ascii="Times New Roman" w:eastAsia="Times New Roman" w:hAnsi="Times New Roman" w:cs="Times New Roman"/>
      <w:szCs w:val="20"/>
      <w:lang w:val="x-none" w:eastAsia="x-none"/>
    </w:rPr>
  </w:style>
  <w:style w:type="paragraph" w:styleId="NormalWeb">
    <w:name w:val="Normal (Web)"/>
    <w:basedOn w:val="Normal"/>
    <w:rsid w:val="00070225"/>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lourdes.sp.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2483</Words>
  <Characters>13410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root</cp:lastModifiedBy>
  <cp:revision>2</cp:revision>
  <cp:lastPrinted>2021-03-10T13:52:00Z</cp:lastPrinted>
  <dcterms:created xsi:type="dcterms:W3CDTF">2021-03-18T17:44:00Z</dcterms:created>
  <dcterms:modified xsi:type="dcterms:W3CDTF">2021-03-18T17:44:00Z</dcterms:modified>
</cp:coreProperties>
</file>