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CBE" w:rsidRDefault="00387CBE" w:rsidP="00387CBE">
      <w:pPr>
        <w:rPr>
          <w:rFonts w:ascii="Arial" w:hAnsi="Arial" w:cs="Arial"/>
          <w:sz w:val="24"/>
        </w:rPr>
      </w:pPr>
    </w:p>
    <w:p w:rsidR="005F4F77" w:rsidRDefault="00387CBE" w:rsidP="005F4F7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</w:t>
      </w:r>
    </w:p>
    <w:p w:rsidR="005F4F77" w:rsidRDefault="005F4F77" w:rsidP="005F4F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</w:t>
      </w:r>
    </w:p>
    <w:p w:rsidR="005F4F77" w:rsidRDefault="005F4F77" w:rsidP="005F4F77">
      <w:pPr>
        <w:rPr>
          <w:rFonts w:ascii="Arial" w:hAnsi="Arial" w:cs="Arial"/>
          <w:sz w:val="24"/>
        </w:rPr>
      </w:pPr>
    </w:p>
    <w:p w:rsidR="005F4F77" w:rsidRPr="008017BE" w:rsidRDefault="005F4F77" w:rsidP="005F4F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50/2022</w:t>
      </w: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Pr="008017BE" w:rsidRDefault="005F4F77" w:rsidP="005F4F77">
      <w:pPr>
        <w:rPr>
          <w:rFonts w:ascii="Arial" w:hAnsi="Arial" w:cs="Arial"/>
          <w:sz w:val="24"/>
        </w:rPr>
      </w:pPr>
    </w:p>
    <w:p w:rsidR="005F4F77" w:rsidRPr="008017BE" w:rsidRDefault="005F4F77" w:rsidP="005F4F77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both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5F4F77" w:rsidRDefault="005F4F77" w:rsidP="005F4F77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5F4F77" w:rsidRPr="008017BE" w:rsidRDefault="005F4F77" w:rsidP="005F4F77">
      <w:pPr>
        <w:rPr>
          <w:rFonts w:ascii="Arial" w:hAnsi="Arial" w:cs="Arial"/>
          <w:sz w:val="24"/>
        </w:rPr>
      </w:pPr>
    </w:p>
    <w:p w:rsidR="005F4F77" w:rsidRDefault="005F4F77" w:rsidP="005F4F7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300.000,00 (trezentos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obras de </w:t>
      </w:r>
      <w:proofErr w:type="gramStart"/>
      <w:r>
        <w:rPr>
          <w:rFonts w:ascii="Arial" w:hAnsi="Arial" w:cs="Arial"/>
          <w:sz w:val="24"/>
        </w:rPr>
        <w:t>Infra Estrutura</w:t>
      </w:r>
      <w:proofErr w:type="gramEnd"/>
      <w:r>
        <w:rPr>
          <w:rFonts w:ascii="Arial" w:hAnsi="Arial" w:cs="Arial"/>
          <w:sz w:val="24"/>
        </w:rPr>
        <w:t xml:space="preserve"> Urbana. O crédito aberto suplementará a seguinte dotação:</w:t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</w:p>
    <w:p w:rsidR="005F4F77" w:rsidRPr="00386F90" w:rsidRDefault="005F4F77" w:rsidP="005F4F77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OBRAS, SERVIÇOS PÚBLICOS E TRÂNSITO</w:t>
      </w:r>
    </w:p>
    <w:p w:rsidR="005F4F77" w:rsidRPr="00386F90" w:rsidRDefault="005F4F77" w:rsidP="005F4F77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ÁREAS E SERVIÇOS PÚBLICOS</w:t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15.452.0025.2045.0000 – Atividades de Obras, Serviços Urbanos e Trânsito</w:t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Instalações...................................................................R$ 300.000,00</w:t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</w:p>
    <w:p w:rsidR="005F4F77" w:rsidRDefault="005F4F77" w:rsidP="005F4F77">
      <w:pPr>
        <w:jc w:val="both"/>
        <w:rPr>
          <w:rFonts w:ascii="Arial" w:hAnsi="Arial" w:cs="Arial"/>
          <w:sz w:val="24"/>
        </w:rPr>
      </w:pPr>
    </w:p>
    <w:p w:rsidR="005F4F77" w:rsidRPr="00A70DF0" w:rsidRDefault="005F4F77" w:rsidP="005F4F77">
      <w:pPr>
        <w:ind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Recurso do Estado - Secretaria de Desenvolvimento Regional.</w:t>
      </w:r>
    </w:p>
    <w:p w:rsidR="005F4F77" w:rsidRPr="00D86206" w:rsidRDefault="005F4F77" w:rsidP="005F4F77">
      <w:pPr>
        <w:rPr>
          <w:rFonts w:ascii="Arial" w:hAnsi="Arial" w:cs="Arial"/>
          <w:b/>
          <w:sz w:val="24"/>
        </w:rPr>
      </w:pPr>
    </w:p>
    <w:p w:rsidR="005F4F77" w:rsidRDefault="005F4F77" w:rsidP="005F4F7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both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02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2022</w:t>
      </w: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5F4F77" w:rsidRPr="008017BE" w:rsidRDefault="005F4F77" w:rsidP="005F4F7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5F4F77" w:rsidRPr="008017BE" w:rsidRDefault="005F4F77" w:rsidP="005F4F77">
      <w:pPr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5F4F77" w:rsidRPr="008017BE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R$ 300.000,00 (trezentos mil reais), visa a realização de obras de Infra Estrutura Urbana a ser definido pelo Setor de Engenharia. </w:t>
      </w:r>
    </w:p>
    <w:p w:rsidR="005F4F77" w:rsidRPr="00A70DF0" w:rsidRDefault="005F4F77" w:rsidP="005F4F77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 do Estado – Secretaria de Desenvolvimento Regional.</w:t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F4F77" w:rsidRDefault="005F4F77" w:rsidP="005F4F77">
      <w:pPr>
        <w:jc w:val="both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both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02 de junho de 2022</w:t>
      </w:r>
    </w:p>
    <w:p w:rsidR="005F4F77" w:rsidRPr="008017BE" w:rsidRDefault="005F4F77" w:rsidP="005F4F77">
      <w:pPr>
        <w:rPr>
          <w:rFonts w:ascii="Arial" w:hAnsi="Arial" w:cs="Arial"/>
          <w:sz w:val="24"/>
        </w:rPr>
      </w:pPr>
    </w:p>
    <w:p w:rsidR="005F4F77" w:rsidRPr="008017BE" w:rsidRDefault="005F4F77" w:rsidP="005F4F77">
      <w:pPr>
        <w:rPr>
          <w:rFonts w:ascii="Arial" w:hAnsi="Arial" w:cs="Arial"/>
          <w:sz w:val="24"/>
        </w:rPr>
      </w:pPr>
    </w:p>
    <w:p w:rsidR="005F4F77" w:rsidRPr="008017BE" w:rsidRDefault="005F4F77" w:rsidP="005F4F77">
      <w:pPr>
        <w:rPr>
          <w:rFonts w:ascii="Arial" w:hAnsi="Arial" w:cs="Arial"/>
          <w:sz w:val="24"/>
        </w:rPr>
      </w:pPr>
    </w:p>
    <w:p w:rsidR="005F4F77" w:rsidRPr="008017BE" w:rsidRDefault="005F4F77" w:rsidP="005F4F7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5F4F77" w:rsidRDefault="005F4F77" w:rsidP="005F4F7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387CBE" w:rsidRDefault="00387CBE" w:rsidP="00387CB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</w:t>
      </w:r>
    </w:p>
    <w:sectPr w:rsidR="00387CBE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B23" w:rsidRDefault="00452B23">
      <w:r>
        <w:separator/>
      </w:r>
    </w:p>
  </w:endnote>
  <w:endnote w:type="continuationSeparator" w:id="0">
    <w:p w:rsidR="00452B23" w:rsidRDefault="0045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B23" w:rsidRDefault="00452B23">
      <w:r>
        <w:separator/>
      </w:r>
    </w:p>
  </w:footnote>
  <w:footnote w:type="continuationSeparator" w:id="0">
    <w:p w:rsidR="00452B23" w:rsidRDefault="0045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452B2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452B2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6pt;height:75.15pt">
          <v:imagedata r:id="rId4" o:title=""/>
        </v:shape>
        <o:OLEObject Type="Embed" ProgID="CorelPhotoPaint.Image.8" ShapeID="_x0000_i1025" DrawAspect="Content" ObjectID="_1715753189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5B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87CBE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114"/>
    <w:rsid w:val="004469E0"/>
    <w:rsid w:val="00452B23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4F7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1721E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C3C2-0510-4847-A560-51A29F1F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2009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2022-06-03T12:20:00Z</dcterms:created>
  <dcterms:modified xsi:type="dcterms:W3CDTF">2022-06-03T12:20:00Z</dcterms:modified>
</cp:coreProperties>
</file>