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</w:t>
      </w:r>
      <w:r w:rsidR="0028092A"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  <w:sz w:val="24"/>
        </w:rPr>
        <w:t xml:space="preserve">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52/2022</w:t>
      </w: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rPr>
          <w:rFonts w:ascii="Arial" w:hAnsi="Arial" w:cs="Arial"/>
          <w:sz w:val="24"/>
        </w:rPr>
      </w:pPr>
    </w:p>
    <w:p w:rsidR="00E90A7C" w:rsidRPr="008017BE" w:rsidRDefault="00E90A7C" w:rsidP="00E90A7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E90A7C" w:rsidRDefault="00E90A7C" w:rsidP="00E90A7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90A7C" w:rsidRPr="008017BE" w:rsidRDefault="00E90A7C" w:rsidP="00E90A7C">
      <w:pPr>
        <w:rPr>
          <w:rFonts w:ascii="Arial" w:hAnsi="Arial" w:cs="Arial"/>
          <w:sz w:val="24"/>
        </w:rPr>
      </w:pPr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600.000,00 (seiscentos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uma Pá Carregadeira destinada aos vários serviços municipais. O crédito aberto suplementará a seguinte dotação: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Pr="00386F90" w:rsidRDefault="00E90A7C" w:rsidP="00E90A7C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URBANOS E TRÂNSITO</w:t>
      </w:r>
    </w:p>
    <w:p w:rsidR="00E90A7C" w:rsidRPr="00386F90" w:rsidRDefault="00E90A7C" w:rsidP="00E90A7C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ÁREAS E SERVIÇOS PÚBLICOS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15.452.0025.2045.0000 – Atividades de Obras, Serviços Urbanos e Trânsito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449052.00 – Equipamentos e Material Permanente.......................................R$ 600.000,00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Default="00E90A7C" w:rsidP="00E90A7C">
      <w:pPr>
        <w:jc w:val="both"/>
        <w:rPr>
          <w:rFonts w:ascii="Arial" w:hAnsi="Arial" w:cs="Arial"/>
          <w:sz w:val="24"/>
        </w:rPr>
      </w:pPr>
    </w:p>
    <w:p w:rsidR="00E43FCD" w:rsidRPr="00A70DF0" w:rsidRDefault="00E90A7C" w:rsidP="00E43FC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 xml:space="preserve">O crédito aberto pelo artigo anterior será coberto pelo Excesso de Arrecadação da Fonte 2 </w:t>
      </w:r>
      <w:r w:rsidR="00E43FCD">
        <w:rPr>
          <w:rFonts w:ascii="Arial" w:hAnsi="Arial" w:cs="Arial"/>
          <w:sz w:val="24"/>
        </w:rPr>
        <w:t>– Estado – Secretaria de Desenvolvimento Regional.</w:t>
      </w:r>
    </w:p>
    <w:p w:rsidR="00E43FCD" w:rsidRPr="00D86206" w:rsidRDefault="00E43FCD" w:rsidP="00E43FCD">
      <w:pPr>
        <w:rPr>
          <w:rFonts w:ascii="Arial" w:hAnsi="Arial" w:cs="Arial"/>
          <w:b/>
          <w:sz w:val="24"/>
        </w:rPr>
      </w:pPr>
    </w:p>
    <w:p w:rsidR="00E90A7C" w:rsidRPr="00D86206" w:rsidRDefault="00E90A7C" w:rsidP="00E43FCD">
      <w:pPr>
        <w:ind w:firstLine="708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="0028092A">
        <w:rPr>
          <w:rFonts w:ascii="Arial" w:hAnsi="Arial" w:cs="Arial"/>
          <w:sz w:val="24"/>
        </w:rPr>
        <w:t xml:space="preserve">           </w:t>
      </w:r>
      <w:r w:rsidRPr="008017BE">
        <w:rPr>
          <w:rFonts w:ascii="Arial" w:hAnsi="Arial" w:cs="Arial"/>
          <w:sz w:val="24"/>
        </w:rPr>
        <w:t>Art. 3º - Esta lei entrará em vigor na data de sua publicação, revogadas as disposições em contrário.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02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2022</w:t>
      </w: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E90A7C" w:rsidRPr="008017BE" w:rsidRDefault="00E90A7C" w:rsidP="00E90A7C">
      <w:pPr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R$ 600.000,00 (seiscentos mil reais), visa a aquisição de uma pá carregadeira para os diversos serviços municipais.</w:t>
      </w:r>
    </w:p>
    <w:p w:rsidR="00E90A7C" w:rsidRPr="00A70DF0" w:rsidRDefault="00E90A7C" w:rsidP="00E90A7C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 do Estado – Secretaria de Desenvolvimento Regional.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90A7C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both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02 de junho de 2022</w:t>
      </w:r>
    </w:p>
    <w:p w:rsidR="00E90A7C" w:rsidRPr="008017BE" w:rsidRDefault="00E90A7C" w:rsidP="00E90A7C">
      <w:pPr>
        <w:rPr>
          <w:rFonts w:ascii="Arial" w:hAnsi="Arial" w:cs="Arial"/>
          <w:sz w:val="24"/>
        </w:rPr>
      </w:pPr>
    </w:p>
    <w:p w:rsidR="00E90A7C" w:rsidRPr="008017BE" w:rsidRDefault="00E90A7C" w:rsidP="00E90A7C">
      <w:pPr>
        <w:rPr>
          <w:rFonts w:ascii="Arial" w:hAnsi="Arial" w:cs="Arial"/>
          <w:sz w:val="24"/>
        </w:rPr>
      </w:pPr>
    </w:p>
    <w:p w:rsidR="00E90A7C" w:rsidRPr="008017BE" w:rsidRDefault="00E90A7C" w:rsidP="00E90A7C">
      <w:pPr>
        <w:rPr>
          <w:rFonts w:ascii="Arial" w:hAnsi="Arial" w:cs="Arial"/>
          <w:sz w:val="24"/>
        </w:rPr>
      </w:pPr>
    </w:p>
    <w:p w:rsidR="00E90A7C" w:rsidRPr="008017BE" w:rsidRDefault="00E90A7C" w:rsidP="00E90A7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E90A7C" w:rsidRDefault="00E90A7C" w:rsidP="00E90A7C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3DB" w:rsidRDefault="00B163DB">
      <w:r>
        <w:separator/>
      </w:r>
    </w:p>
  </w:endnote>
  <w:endnote w:type="continuationSeparator" w:id="0">
    <w:p w:rsidR="00B163DB" w:rsidRDefault="00B1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3DB" w:rsidRDefault="00B163DB">
      <w:r>
        <w:separator/>
      </w:r>
    </w:p>
  </w:footnote>
  <w:footnote w:type="continuationSeparator" w:id="0">
    <w:p w:rsidR="00B163DB" w:rsidRDefault="00B1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B163DB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577769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092A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72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163DB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3FCD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0A7C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081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BB17-DFEC-4E3C-BACB-B25C29F6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1954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5</cp:revision>
  <cp:lastPrinted>2022-06-03T19:08:00Z</cp:lastPrinted>
  <dcterms:created xsi:type="dcterms:W3CDTF">2022-06-03T16:33:00Z</dcterms:created>
  <dcterms:modified xsi:type="dcterms:W3CDTF">2022-06-03T19:08:00Z</dcterms:modified>
</cp:coreProperties>
</file>