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853DA9" w:rsidRPr="008017BE" w:rsidRDefault="00853DA9" w:rsidP="00853DA9">
      <w:pPr>
        <w:jc w:val="center"/>
        <w:rPr>
          <w:rFonts w:ascii="Arial" w:hAnsi="Arial" w:cs="Arial"/>
          <w:sz w:val="24"/>
        </w:rPr>
      </w:pPr>
      <w:bookmarkStart w:id="0" w:name="_GoBack"/>
      <w:bookmarkEnd w:id="0"/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73/2022</w:t>
      </w:r>
    </w:p>
    <w:p w:rsidR="00853DA9" w:rsidRDefault="00853DA9" w:rsidP="00853DA9">
      <w:pPr>
        <w:rPr>
          <w:rFonts w:ascii="Arial" w:hAnsi="Arial" w:cs="Arial"/>
          <w:sz w:val="24"/>
        </w:rPr>
      </w:pPr>
    </w:p>
    <w:p w:rsidR="00853DA9" w:rsidRDefault="00853DA9" w:rsidP="00853DA9">
      <w:pPr>
        <w:rPr>
          <w:rFonts w:ascii="Arial" w:hAnsi="Arial" w:cs="Arial"/>
          <w:sz w:val="24"/>
        </w:rPr>
      </w:pPr>
    </w:p>
    <w:p w:rsidR="00853DA9" w:rsidRPr="008017BE" w:rsidRDefault="00853DA9" w:rsidP="00853DA9">
      <w:pPr>
        <w:rPr>
          <w:rFonts w:ascii="Arial" w:hAnsi="Arial" w:cs="Arial"/>
          <w:sz w:val="24"/>
        </w:rPr>
      </w:pPr>
    </w:p>
    <w:p w:rsidR="00853DA9" w:rsidRPr="008017BE" w:rsidRDefault="00853DA9" w:rsidP="00853DA9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853DA9" w:rsidRDefault="00853DA9" w:rsidP="00853DA9">
      <w:pPr>
        <w:jc w:val="both"/>
        <w:rPr>
          <w:rFonts w:ascii="Arial" w:hAnsi="Arial" w:cs="Arial"/>
          <w:sz w:val="24"/>
        </w:rPr>
      </w:pPr>
    </w:p>
    <w:p w:rsidR="00853DA9" w:rsidRPr="008017BE" w:rsidRDefault="00853DA9" w:rsidP="00853DA9">
      <w:pPr>
        <w:jc w:val="both"/>
        <w:rPr>
          <w:rFonts w:ascii="Arial" w:hAnsi="Arial" w:cs="Arial"/>
          <w:sz w:val="24"/>
        </w:rPr>
      </w:pPr>
    </w:p>
    <w:p w:rsidR="00853DA9" w:rsidRPr="008017BE" w:rsidRDefault="00853DA9" w:rsidP="00853DA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853DA9" w:rsidRPr="008017BE" w:rsidRDefault="00853DA9" w:rsidP="00853DA9">
      <w:pPr>
        <w:rPr>
          <w:rFonts w:ascii="Arial" w:hAnsi="Arial" w:cs="Arial"/>
          <w:sz w:val="24"/>
        </w:rPr>
      </w:pPr>
    </w:p>
    <w:p w:rsidR="00853DA9" w:rsidRDefault="00853DA9" w:rsidP="00853DA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853DA9" w:rsidRPr="008017BE" w:rsidRDefault="00853DA9" w:rsidP="00853DA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853DA9" w:rsidRPr="008017BE" w:rsidRDefault="00853DA9" w:rsidP="00853DA9">
      <w:pPr>
        <w:rPr>
          <w:rFonts w:ascii="Arial" w:hAnsi="Arial" w:cs="Arial"/>
          <w:sz w:val="24"/>
        </w:rPr>
      </w:pPr>
    </w:p>
    <w:p w:rsidR="00853DA9" w:rsidRPr="008017BE" w:rsidRDefault="00853DA9" w:rsidP="00853DA9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853DA9" w:rsidRDefault="00853DA9" w:rsidP="00853DA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115.000,00 (cento e quinze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 seguinte dotação do orçamento vigente:</w:t>
      </w:r>
    </w:p>
    <w:p w:rsidR="00853DA9" w:rsidRDefault="00853DA9" w:rsidP="00853DA9">
      <w:pPr>
        <w:jc w:val="both"/>
        <w:rPr>
          <w:rFonts w:ascii="Arial" w:hAnsi="Arial" w:cs="Arial"/>
          <w:sz w:val="24"/>
        </w:rPr>
      </w:pPr>
    </w:p>
    <w:p w:rsidR="00853DA9" w:rsidRPr="006A1774" w:rsidRDefault="00853DA9" w:rsidP="00853DA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0208 – DEPARTAMENTO MUNIC. DE OBRAS, SERVIÇOS PÚBLICOS E TRÂNSITO</w:t>
      </w:r>
    </w:p>
    <w:p w:rsidR="00853DA9" w:rsidRPr="006A1774" w:rsidRDefault="00853DA9" w:rsidP="00853DA9">
      <w:pPr>
        <w:jc w:val="both"/>
        <w:rPr>
          <w:rFonts w:ascii="Arial" w:hAnsi="Arial" w:cs="Arial"/>
          <w:b/>
          <w:sz w:val="24"/>
        </w:rPr>
      </w:pPr>
      <w:r w:rsidRPr="006A1774">
        <w:rPr>
          <w:rFonts w:ascii="Arial" w:hAnsi="Arial" w:cs="Arial"/>
          <w:b/>
          <w:sz w:val="24"/>
        </w:rPr>
        <w:t xml:space="preserve">020802 – </w:t>
      </w:r>
      <w:r>
        <w:rPr>
          <w:rFonts w:ascii="Arial" w:hAnsi="Arial" w:cs="Arial"/>
          <w:b/>
          <w:sz w:val="24"/>
        </w:rPr>
        <w:t>SERVIÇOS DE ESTRADAS DE RODAGEM MUNICIPAIS</w:t>
      </w:r>
    </w:p>
    <w:p w:rsidR="00853DA9" w:rsidRDefault="00853DA9" w:rsidP="00853DA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26.782.0024.2046.0000 – Atividades dos Serviços de Estradas de Rodagem Municipais</w:t>
      </w:r>
    </w:p>
    <w:p w:rsidR="00853DA9" w:rsidRDefault="00853DA9" w:rsidP="00853DA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449051.00 – Obras e Instlações.....................................................................R$ 115.000,00</w:t>
      </w:r>
    </w:p>
    <w:p w:rsidR="00853DA9" w:rsidRDefault="00853DA9" w:rsidP="00853DA9">
      <w:pPr>
        <w:jc w:val="both"/>
        <w:rPr>
          <w:rFonts w:ascii="Arial" w:hAnsi="Arial" w:cs="Arial"/>
          <w:sz w:val="24"/>
        </w:rPr>
      </w:pPr>
    </w:p>
    <w:p w:rsidR="00853DA9" w:rsidRDefault="00853DA9" w:rsidP="00853DA9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Excesso de Arrecadação da Fonte 1 – Recursos do Tesouro Municipal.</w:t>
      </w:r>
    </w:p>
    <w:p w:rsidR="00853DA9" w:rsidRDefault="00853DA9" w:rsidP="00853DA9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853DA9" w:rsidRPr="000B5B17" w:rsidRDefault="00853DA9" w:rsidP="00853DA9">
      <w:pPr>
        <w:ind w:firstLine="708"/>
        <w:jc w:val="both"/>
        <w:rPr>
          <w:rFonts w:ascii="Arial" w:hAnsi="Arial" w:cs="Arial"/>
          <w:sz w:val="24"/>
        </w:rPr>
      </w:pPr>
    </w:p>
    <w:p w:rsidR="00853DA9" w:rsidRPr="008017BE" w:rsidRDefault="00853DA9" w:rsidP="00853DA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853DA9" w:rsidRPr="008017BE" w:rsidRDefault="00853DA9" w:rsidP="00853DA9">
      <w:pPr>
        <w:rPr>
          <w:rFonts w:ascii="Arial" w:hAnsi="Arial" w:cs="Arial"/>
          <w:sz w:val="24"/>
        </w:rPr>
      </w:pPr>
    </w:p>
    <w:p w:rsidR="00853DA9" w:rsidRDefault="00853DA9" w:rsidP="00853DA9">
      <w:pPr>
        <w:jc w:val="center"/>
        <w:rPr>
          <w:rFonts w:ascii="Arial" w:hAnsi="Arial" w:cs="Arial"/>
          <w:sz w:val="24"/>
        </w:rPr>
      </w:pPr>
    </w:p>
    <w:p w:rsidR="00853DA9" w:rsidRDefault="00853DA9" w:rsidP="00853DA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01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setembro de 2022</w:t>
      </w:r>
    </w:p>
    <w:p w:rsidR="00853DA9" w:rsidRDefault="00853DA9" w:rsidP="00853DA9">
      <w:pPr>
        <w:jc w:val="center"/>
        <w:rPr>
          <w:rFonts w:ascii="Arial" w:hAnsi="Arial" w:cs="Arial"/>
          <w:sz w:val="24"/>
        </w:rPr>
      </w:pPr>
    </w:p>
    <w:p w:rsidR="00853DA9" w:rsidRDefault="00853DA9" w:rsidP="00853DA9">
      <w:pPr>
        <w:jc w:val="center"/>
        <w:rPr>
          <w:rFonts w:ascii="Arial" w:hAnsi="Arial" w:cs="Arial"/>
          <w:sz w:val="24"/>
        </w:rPr>
      </w:pPr>
    </w:p>
    <w:p w:rsidR="00853DA9" w:rsidRPr="008017BE" w:rsidRDefault="00853DA9" w:rsidP="00853DA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853DA9" w:rsidRPr="008017BE" w:rsidRDefault="00853DA9" w:rsidP="00853DA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853DA9" w:rsidRDefault="00853DA9" w:rsidP="00853DA9">
      <w:pPr>
        <w:rPr>
          <w:rFonts w:ascii="Arial" w:hAnsi="Arial" w:cs="Arial"/>
          <w:sz w:val="24"/>
        </w:rPr>
      </w:pPr>
    </w:p>
    <w:p w:rsidR="00853DA9" w:rsidRDefault="00853DA9" w:rsidP="00853DA9">
      <w:pPr>
        <w:rPr>
          <w:rFonts w:ascii="Arial" w:hAnsi="Arial" w:cs="Arial"/>
          <w:sz w:val="24"/>
        </w:rPr>
      </w:pPr>
    </w:p>
    <w:p w:rsidR="00853DA9" w:rsidRDefault="00853DA9" w:rsidP="00853DA9">
      <w:pPr>
        <w:rPr>
          <w:rFonts w:ascii="Arial" w:hAnsi="Arial" w:cs="Arial"/>
          <w:sz w:val="24"/>
        </w:rPr>
      </w:pPr>
    </w:p>
    <w:p w:rsidR="00853DA9" w:rsidRDefault="00853DA9" w:rsidP="00853DA9">
      <w:pPr>
        <w:rPr>
          <w:rFonts w:ascii="Arial" w:hAnsi="Arial" w:cs="Arial"/>
          <w:sz w:val="24"/>
        </w:rPr>
      </w:pPr>
    </w:p>
    <w:p w:rsidR="00853DA9" w:rsidRDefault="00853DA9" w:rsidP="00853DA9">
      <w:pPr>
        <w:rPr>
          <w:rFonts w:ascii="Arial" w:hAnsi="Arial" w:cs="Arial"/>
          <w:sz w:val="24"/>
        </w:rPr>
      </w:pPr>
    </w:p>
    <w:p w:rsidR="00853DA9" w:rsidRDefault="00853DA9" w:rsidP="00853DA9">
      <w:pPr>
        <w:rPr>
          <w:rFonts w:ascii="Arial" w:hAnsi="Arial" w:cs="Arial"/>
          <w:sz w:val="24"/>
        </w:rPr>
      </w:pPr>
    </w:p>
    <w:p w:rsidR="00853DA9" w:rsidRDefault="00853DA9" w:rsidP="00853DA9">
      <w:pPr>
        <w:rPr>
          <w:rFonts w:ascii="Arial" w:hAnsi="Arial" w:cs="Arial"/>
          <w:sz w:val="24"/>
        </w:rPr>
      </w:pPr>
    </w:p>
    <w:p w:rsidR="00853DA9" w:rsidRDefault="00853DA9" w:rsidP="00853DA9">
      <w:pPr>
        <w:rPr>
          <w:rFonts w:ascii="Arial" w:hAnsi="Arial" w:cs="Arial"/>
          <w:sz w:val="24"/>
        </w:rPr>
      </w:pPr>
    </w:p>
    <w:p w:rsidR="00853DA9" w:rsidRDefault="00853DA9" w:rsidP="00853DA9">
      <w:pPr>
        <w:rPr>
          <w:rFonts w:ascii="Arial" w:hAnsi="Arial" w:cs="Arial"/>
          <w:sz w:val="24"/>
        </w:rPr>
      </w:pPr>
    </w:p>
    <w:p w:rsidR="00853DA9" w:rsidRDefault="00853DA9" w:rsidP="00853DA9">
      <w:pPr>
        <w:rPr>
          <w:rFonts w:ascii="Arial" w:hAnsi="Arial" w:cs="Arial"/>
          <w:sz w:val="24"/>
        </w:rPr>
      </w:pPr>
    </w:p>
    <w:p w:rsidR="00853DA9" w:rsidRDefault="00853DA9" w:rsidP="00853DA9">
      <w:pPr>
        <w:rPr>
          <w:rFonts w:ascii="Arial" w:hAnsi="Arial" w:cs="Arial"/>
          <w:sz w:val="24"/>
        </w:rPr>
      </w:pPr>
    </w:p>
    <w:p w:rsidR="00853DA9" w:rsidRDefault="00853DA9" w:rsidP="00853DA9">
      <w:pPr>
        <w:rPr>
          <w:rFonts w:ascii="Arial" w:hAnsi="Arial" w:cs="Arial"/>
          <w:sz w:val="24"/>
        </w:rPr>
      </w:pPr>
    </w:p>
    <w:p w:rsidR="00853DA9" w:rsidRDefault="00853DA9" w:rsidP="00853DA9">
      <w:pPr>
        <w:rPr>
          <w:rFonts w:ascii="Arial" w:hAnsi="Arial" w:cs="Arial"/>
          <w:sz w:val="24"/>
        </w:rPr>
      </w:pPr>
    </w:p>
    <w:p w:rsidR="00853DA9" w:rsidRDefault="00853DA9" w:rsidP="00853DA9">
      <w:pPr>
        <w:rPr>
          <w:rFonts w:ascii="Arial" w:hAnsi="Arial" w:cs="Arial"/>
          <w:sz w:val="24"/>
        </w:rPr>
      </w:pPr>
    </w:p>
    <w:p w:rsidR="00853DA9" w:rsidRDefault="00853DA9" w:rsidP="00853DA9">
      <w:pPr>
        <w:rPr>
          <w:rFonts w:ascii="Arial" w:hAnsi="Arial" w:cs="Arial"/>
          <w:sz w:val="24"/>
        </w:rPr>
      </w:pPr>
    </w:p>
    <w:p w:rsidR="00853DA9" w:rsidRDefault="00853DA9" w:rsidP="00853DA9">
      <w:pPr>
        <w:rPr>
          <w:rFonts w:ascii="Arial" w:hAnsi="Arial" w:cs="Arial"/>
          <w:sz w:val="24"/>
        </w:rPr>
      </w:pPr>
    </w:p>
    <w:p w:rsidR="00853DA9" w:rsidRDefault="00853DA9" w:rsidP="00853DA9">
      <w:pPr>
        <w:rPr>
          <w:rFonts w:ascii="Arial" w:hAnsi="Arial" w:cs="Arial"/>
          <w:sz w:val="24"/>
        </w:rPr>
      </w:pPr>
    </w:p>
    <w:p w:rsidR="00853DA9" w:rsidRPr="008017BE" w:rsidRDefault="00853DA9" w:rsidP="00853DA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853DA9" w:rsidRPr="008017BE" w:rsidRDefault="00853DA9" w:rsidP="00853DA9">
      <w:pPr>
        <w:jc w:val="center"/>
        <w:rPr>
          <w:rFonts w:ascii="Arial" w:hAnsi="Arial" w:cs="Arial"/>
          <w:sz w:val="24"/>
        </w:rPr>
      </w:pPr>
    </w:p>
    <w:p w:rsidR="00853DA9" w:rsidRPr="008017BE" w:rsidRDefault="00853DA9" w:rsidP="00853DA9">
      <w:pPr>
        <w:jc w:val="center"/>
        <w:rPr>
          <w:rFonts w:ascii="Arial" w:hAnsi="Arial" w:cs="Arial"/>
          <w:sz w:val="24"/>
        </w:rPr>
      </w:pPr>
    </w:p>
    <w:p w:rsidR="00853DA9" w:rsidRPr="008017BE" w:rsidRDefault="00853DA9" w:rsidP="00853DA9">
      <w:pPr>
        <w:jc w:val="center"/>
        <w:rPr>
          <w:rFonts w:ascii="Arial" w:hAnsi="Arial" w:cs="Arial"/>
          <w:sz w:val="24"/>
        </w:rPr>
      </w:pPr>
    </w:p>
    <w:p w:rsidR="00853DA9" w:rsidRPr="008017BE" w:rsidRDefault="00853DA9" w:rsidP="00853DA9">
      <w:pPr>
        <w:jc w:val="center"/>
        <w:rPr>
          <w:rFonts w:ascii="Arial" w:hAnsi="Arial" w:cs="Arial"/>
          <w:sz w:val="24"/>
        </w:rPr>
      </w:pPr>
    </w:p>
    <w:p w:rsidR="00853DA9" w:rsidRDefault="00853DA9" w:rsidP="00853DA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R$ 115.000,00 (cento e quinze mil reais), visa suprir gastos com a Contrapartida na obra de pavimentação asfáltica na Estrada Municipal “José Pereira de Carvalho”, Estrada Municipal LOU 079 que vai até o Bairro do </w:t>
      </w:r>
      <w:proofErr w:type="spellStart"/>
      <w:r>
        <w:rPr>
          <w:rFonts w:ascii="Arial" w:hAnsi="Arial" w:cs="Arial"/>
          <w:sz w:val="24"/>
        </w:rPr>
        <w:t>Pereirão</w:t>
      </w:r>
      <w:proofErr w:type="spellEnd"/>
      <w:r>
        <w:rPr>
          <w:rFonts w:ascii="Arial" w:hAnsi="Arial" w:cs="Arial"/>
          <w:sz w:val="24"/>
        </w:rPr>
        <w:t xml:space="preserve"> – Esta obra será em Convênio com a Secretaria de Desenvolvimento Regional do Estado de São Paulo. </w:t>
      </w:r>
    </w:p>
    <w:p w:rsidR="00853DA9" w:rsidRDefault="00853DA9" w:rsidP="00853DA9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Excesso de Arrecadação da Fonte 1 – Recursos do Tesouro Municipal.</w:t>
      </w:r>
    </w:p>
    <w:p w:rsidR="00853DA9" w:rsidRDefault="00853DA9" w:rsidP="00853DA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.</w:t>
      </w:r>
    </w:p>
    <w:p w:rsidR="00853DA9" w:rsidRDefault="00853DA9" w:rsidP="00853DA9">
      <w:pPr>
        <w:jc w:val="both"/>
        <w:rPr>
          <w:rFonts w:ascii="Arial" w:hAnsi="Arial" w:cs="Arial"/>
          <w:sz w:val="24"/>
        </w:rPr>
      </w:pPr>
    </w:p>
    <w:p w:rsidR="00853DA9" w:rsidRPr="008017BE" w:rsidRDefault="00853DA9" w:rsidP="00853DA9">
      <w:pPr>
        <w:jc w:val="both"/>
        <w:rPr>
          <w:rFonts w:ascii="Arial" w:hAnsi="Arial" w:cs="Arial"/>
          <w:sz w:val="24"/>
        </w:rPr>
      </w:pPr>
    </w:p>
    <w:p w:rsidR="00853DA9" w:rsidRPr="008017BE" w:rsidRDefault="00853DA9" w:rsidP="00853DA9">
      <w:pPr>
        <w:jc w:val="both"/>
        <w:rPr>
          <w:rFonts w:ascii="Arial" w:hAnsi="Arial" w:cs="Arial"/>
          <w:sz w:val="24"/>
          <w:u w:val="single"/>
        </w:rPr>
      </w:pPr>
    </w:p>
    <w:p w:rsidR="00853DA9" w:rsidRDefault="00853DA9" w:rsidP="00853DA9">
      <w:pPr>
        <w:jc w:val="center"/>
        <w:rPr>
          <w:rFonts w:ascii="Arial" w:hAnsi="Arial" w:cs="Arial"/>
          <w:sz w:val="24"/>
        </w:rPr>
      </w:pPr>
    </w:p>
    <w:p w:rsidR="00853DA9" w:rsidRDefault="00853DA9" w:rsidP="00853DA9">
      <w:pPr>
        <w:jc w:val="center"/>
        <w:rPr>
          <w:rFonts w:ascii="Arial" w:hAnsi="Arial" w:cs="Arial"/>
          <w:sz w:val="24"/>
        </w:rPr>
      </w:pPr>
    </w:p>
    <w:p w:rsidR="00853DA9" w:rsidRPr="008017BE" w:rsidRDefault="00853DA9" w:rsidP="00853DA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01 de setembro de 2022</w:t>
      </w:r>
    </w:p>
    <w:p w:rsidR="00853DA9" w:rsidRPr="008017BE" w:rsidRDefault="00853DA9" w:rsidP="00853DA9">
      <w:pPr>
        <w:rPr>
          <w:rFonts w:ascii="Arial" w:hAnsi="Arial" w:cs="Arial"/>
          <w:sz w:val="24"/>
        </w:rPr>
      </w:pPr>
    </w:p>
    <w:p w:rsidR="00853DA9" w:rsidRPr="008017BE" w:rsidRDefault="00853DA9" w:rsidP="00853DA9">
      <w:pPr>
        <w:rPr>
          <w:rFonts w:ascii="Arial" w:hAnsi="Arial" w:cs="Arial"/>
          <w:sz w:val="24"/>
        </w:rPr>
      </w:pPr>
    </w:p>
    <w:p w:rsidR="00853DA9" w:rsidRPr="008017BE" w:rsidRDefault="00853DA9" w:rsidP="00853DA9">
      <w:pPr>
        <w:rPr>
          <w:rFonts w:ascii="Arial" w:hAnsi="Arial" w:cs="Arial"/>
          <w:sz w:val="24"/>
        </w:rPr>
      </w:pPr>
    </w:p>
    <w:p w:rsidR="00853DA9" w:rsidRPr="008017BE" w:rsidRDefault="00853DA9" w:rsidP="00853DA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853DA9" w:rsidRDefault="00853DA9" w:rsidP="00853DA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853DA9" w:rsidRDefault="00853DA9" w:rsidP="00853DA9">
      <w:pPr>
        <w:rPr>
          <w:rFonts w:ascii="Arial" w:hAnsi="Arial" w:cs="Arial"/>
          <w:sz w:val="24"/>
        </w:rPr>
      </w:pPr>
    </w:p>
    <w:p w:rsidR="00853DA9" w:rsidRDefault="00853DA9" w:rsidP="00853DA9">
      <w:pPr>
        <w:jc w:val="center"/>
        <w:rPr>
          <w:rFonts w:ascii="Arial" w:hAnsi="Arial" w:cs="Arial"/>
          <w:sz w:val="24"/>
        </w:rPr>
      </w:pPr>
    </w:p>
    <w:p w:rsidR="00853DA9" w:rsidRDefault="00853DA9" w:rsidP="00853DA9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99E" w:rsidRDefault="0037099E">
      <w:r>
        <w:separator/>
      </w:r>
    </w:p>
  </w:endnote>
  <w:endnote w:type="continuationSeparator" w:id="0">
    <w:p w:rsidR="0037099E" w:rsidRDefault="0037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99E" w:rsidRDefault="0037099E">
      <w:r>
        <w:separator/>
      </w:r>
    </w:p>
  </w:footnote>
  <w:footnote w:type="continuationSeparator" w:id="0">
    <w:p w:rsidR="0037099E" w:rsidRDefault="00370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37099E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23617793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02FF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099E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DA9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2550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5B0071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E1FE6-A80C-4BC7-8B57-12F46E42A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1959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3</cp:revision>
  <cp:lastPrinted>2020-09-17T14:11:00Z</cp:lastPrinted>
  <dcterms:created xsi:type="dcterms:W3CDTF">2022-09-02T12:57:00Z</dcterms:created>
  <dcterms:modified xsi:type="dcterms:W3CDTF">2022-09-02T12:57:00Z</dcterms:modified>
</cp:coreProperties>
</file>