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73343" w14:textId="5748156F" w:rsidR="001103D0" w:rsidRPr="001103D0" w:rsidRDefault="001103D0" w:rsidP="001103D0">
      <w:pPr>
        <w:jc w:val="center"/>
        <w:rPr>
          <w:b/>
          <w:sz w:val="24"/>
          <w:szCs w:val="24"/>
        </w:rPr>
      </w:pPr>
      <w:r w:rsidRPr="001103D0">
        <w:rPr>
          <w:sz w:val="24"/>
          <w:szCs w:val="24"/>
        </w:rPr>
        <w:t xml:space="preserve">PROJETO DE LEI Nº </w:t>
      </w:r>
      <w:r w:rsidR="00FF5F02">
        <w:rPr>
          <w:sz w:val="24"/>
          <w:szCs w:val="24"/>
        </w:rPr>
        <w:t xml:space="preserve">35 DE 30 DE AGOSTO </w:t>
      </w:r>
      <w:bookmarkStart w:id="0" w:name="_GoBack"/>
      <w:bookmarkEnd w:id="0"/>
      <w:r w:rsidRPr="001103D0">
        <w:rPr>
          <w:sz w:val="24"/>
          <w:szCs w:val="24"/>
        </w:rPr>
        <w:t>20</w:t>
      </w:r>
      <w:r>
        <w:rPr>
          <w:sz w:val="24"/>
          <w:szCs w:val="24"/>
        </w:rPr>
        <w:t>2</w:t>
      </w:r>
      <w:r w:rsidR="00233B50">
        <w:rPr>
          <w:sz w:val="24"/>
          <w:szCs w:val="24"/>
        </w:rPr>
        <w:t>3</w:t>
      </w:r>
    </w:p>
    <w:p w14:paraId="4D767FDC" w14:textId="77777777" w:rsidR="001103D0" w:rsidRPr="001103D0" w:rsidRDefault="001103D0" w:rsidP="001103D0">
      <w:pPr>
        <w:jc w:val="both"/>
        <w:rPr>
          <w:b/>
          <w:sz w:val="24"/>
          <w:szCs w:val="24"/>
        </w:rPr>
      </w:pPr>
    </w:p>
    <w:p w14:paraId="562BD3D0" w14:textId="2A81B104" w:rsidR="001103D0" w:rsidRPr="001103D0" w:rsidRDefault="001103D0" w:rsidP="003968AD">
      <w:pPr>
        <w:ind w:left="2124" w:firstLine="3"/>
        <w:jc w:val="both"/>
        <w:rPr>
          <w:b/>
          <w:sz w:val="24"/>
          <w:szCs w:val="24"/>
        </w:rPr>
      </w:pPr>
      <w:r w:rsidRPr="001103D0">
        <w:rPr>
          <w:sz w:val="24"/>
          <w:szCs w:val="24"/>
        </w:rPr>
        <w:t>Dispõe sobre as diretrizes orçamentárias para elaboração e execução da lei orçamentária para o exercício financeiro do ano 202</w:t>
      </w:r>
      <w:r w:rsidR="00233B50">
        <w:rPr>
          <w:sz w:val="24"/>
          <w:szCs w:val="24"/>
        </w:rPr>
        <w:t>4</w:t>
      </w:r>
      <w:r w:rsidRPr="001103D0">
        <w:rPr>
          <w:sz w:val="24"/>
          <w:szCs w:val="24"/>
        </w:rPr>
        <w:t>, e dá outras providências.</w:t>
      </w:r>
    </w:p>
    <w:p w14:paraId="6A69BB76" w14:textId="77777777" w:rsidR="001103D0" w:rsidRPr="001103D0" w:rsidRDefault="001103D0" w:rsidP="001103D0">
      <w:pPr>
        <w:jc w:val="both"/>
        <w:rPr>
          <w:b/>
          <w:sz w:val="24"/>
          <w:szCs w:val="24"/>
        </w:rPr>
      </w:pPr>
    </w:p>
    <w:p w14:paraId="75498318" w14:textId="0BDA2EDD" w:rsidR="001103D0" w:rsidRPr="001103D0" w:rsidRDefault="002C581A" w:rsidP="001103D0">
      <w:pPr>
        <w:jc w:val="both"/>
        <w:rPr>
          <w:b/>
          <w:sz w:val="24"/>
          <w:szCs w:val="24"/>
        </w:rPr>
      </w:pPr>
      <w:r>
        <w:rPr>
          <w:sz w:val="24"/>
          <w:szCs w:val="24"/>
        </w:rPr>
        <w:t>Odécio Rodrigues da Silva</w:t>
      </w:r>
      <w:r w:rsidR="001103D0" w:rsidRPr="001103D0">
        <w:rPr>
          <w:sz w:val="24"/>
          <w:szCs w:val="24"/>
        </w:rPr>
        <w:t>, Prefeit</w:t>
      </w:r>
      <w:r>
        <w:rPr>
          <w:sz w:val="24"/>
          <w:szCs w:val="24"/>
        </w:rPr>
        <w:t>o</w:t>
      </w:r>
      <w:r w:rsidR="001103D0" w:rsidRPr="001103D0">
        <w:rPr>
          <w:sz w:val="24"/>
          <w:szCs w:val="24"/>
        </w:rPr>
        <w:t xml:space="preserve"> do Município de Lourdes usando das atribuições que lhe são conferidas por lei, faz saber que a Câmara Municipal decreta e eu sanciono e promulgo a seguinte lei:</w:t>
      </w:r>
    </w:p>
    <w:p w14:paraId="203718C5" w14:textId="77777777" w:rsidR="001103D0" w:rsidRPr="001103D0" w:rsidRDefault="001103D0" w:rsidP="001103D0">
      <w:pPr>
        <w:jc w:val="both"/>
        <w:rPr>
          <w:b/>
          <w:sz w:val="24"/>
          <w:szCs w:val="24"/>
        </w:rPr>
      </w:pPr>
    </w:p>
    <w:p w14:paraId="7CBE0A84" w14:textId="77777777" w:rsidR="001103D0" w:rsidRPr="001103D0" w:rsidRDefault="001103D0" w:rsidP="001103D0">
      <w:pPr>
        <w:jc w:val="center"/>
        <w:rPr>
          <w:sz w:val="24"/>
          <w:szCs w:val="24"/>
        </w:rPr>
      </w:pPr>
    </w:p>
    <w:p w14:paraId="21A658B3" w14:textId="77777777" w:rsidR="001103D0" w:rsidRPr="001103D0" w:rsidRDefault="001103D0" w:rsidP="001103D0">
      <w:pPr>
        <w:jc w:val="center"/>
        <w:rPr>
          <w:b/>
          <w:sz w:val="24"/>
          <w:szCs w:val="24"/>
        </w:rPr>
      </w:pPr>
      <w:r w:rsidRPr="001103D0">
        <w:rPr>
          <w:sz w:val="24"/>
          <w:szCs w:val="24"/>
        </w:rPr>
        <w:t>CAPÍTULO I</w:t>
      </w:r>
    </w:p>
    <w:p w14:paraId="05A5907D" w14:textId="77777777" w:rsidR="001103D0" w:rsidRPr="001103D0" w:rsidRDefault="001103D0" w:rsidP="001103D0">
      <w:pPr>
        <w:jc w:val="center"/>
        <w:rPr>
          <w:b/>
          <w:sz w:val="24"/>
          <w:szCs w:val="24"/>
        </w:rPr>
      </w:pPr>
      <w:r w:rsidRPr="001103D0">
        <w:rPr>
          <w:sz w:val="24"/>
          <w:szCs w:val="24"/>
        </w:rPr>
        <w:t>DISPOSIÇÕES PRELIMINARES</w:t>
      </w:r>
    </w:p>
    <w:p w14:paraId="3BA4CD7F" w14:textId="77777777" w:rsidR="001103D0" w:rsidRPr="001103D0" w:rsidRDefault="001103D0" w:rsidP="001103D0">
      <w:pPr>
        <w:jc w:val="both"/>
        <w:rPr>
          <w:b/>
          <w:sz w:val="24"/>
          <w:szCs w:val="24"/>
        </w:rPr>
      </w:pPr>
    </w:p>
    <w:p w14:paraId="3C6C62EB" w14:textId="75A0D6D9" w:rsidR="001103D0" w:rsidRPr="00034F32" w:rsidRDefault="001103D0" w:rsidP="001103D0">
      <w:pPr>
        <w:jc w:val="both"/>
        <w:rPr>
          <w:b/>
          <w:sz w:val="24"/>
          <w:szCs w:val="24"/>
        </w:rPr>
      </w:pPr>
      <w:r w:rsidRPr="00034F32">
        <w:rPr>
          <w:sz w:val="24"/>
          <w:szCs w:val="24"/>
        </w:rPr>
        <w:t>Art. 1º. Ficam estabelecidas as diretrizes para o orçamento municipal de 202</w:t>
      </w:r>
      <w:r w:rsidR="003968AD" w:rsidRPr="00034F32">
        <w:rPr>
          <w:sz w:val="24"/>
          <w:szCs w:val="24"/>
        </w:rPr>
        <w:t>3</w:t>
      </w:r>
      <w:r w:rsidRPr="00034F32">
        <w:rPr>
          <w:sz w:val="24"/>
          <w:szCs w:val="24"/>
        </w:rPr>
        <w:t>, compreendendo:</w:t>
      </w:r>
    </w:p>
    <w:p w14:paraId="251BACC9" w14:textId="77777777" w:rsidR="001103D0" w:rsidRPr="00034F32" w:rsidRDefault="001103D0" w:rsidP="001103D0">
      <w:pPr>
        <w:jc w:val="both"/>
        <w:rPr>
          <w:b/>
          <w:sz w:val="24"/>
          <w:szCs w:val="24"/>
        </w:rPr>
      </w:pPr>
      <w:r w:rsidRPr="00034F32">
        <w:rPr>
          <w:sz w:val="24"/>
          <w:szCs w:val="24"/>
        </w:rPr>
        <w:t>I. As orientações sobre elaboração e execução;</w:t>
      </w:r>
    </w:p>
    <w:p w14:paraId="31C06593" w14:textId="77777777" w:rsidR="001103D0" w:rsidRPr="00034F32" w:rsidRDefault="001103D0" w:rsidP="001103D0">
      <w:pPr>
        <w:jc w:val="both"/>
        <w:rPr>
          <w:b/>
          <w:sz w:val="24"/>
          <w:szCs w:val="24"/>
        </w:rPr>
      </w:pPr>
      <w:r w:rsidRPr="00034F32">
        <w:rPr>
          <w:sz w:val="24"/>
          <w:szCs w:val="24"/>
        </w:rPr>
        <w:t>II. As prioridades e metas operacionais;</w:t>
      </w:r>
    </w:p>
    <w:p w14:paraId="3D0587FA" w14:textId="77777777" w:rsidR="001103D0" w:rsidRPr="00034F32" w:rsidRDefault="001103D0" w:rsidP="001103D0">
      <w:pPr>
        <w:jc w:val="both"/>
        <w:rPr>
          <w:b/>
          <w:sz w:val="24"/>
          <w:szCs w:val="24"/>
        </w:rPr>
      </w:pPr>
      <w:r w:rsidRPr="00034F32">
        <w:rPr>
          <w:sz w:val="24"/>
          <w:szCs w:val="24"/>
        </w:rPr>
        <w:t>III. As alterações na legislação tributária municipal;</w:t>
      </w:r>
    </w:p>
    <w:p w14:paraId="183E57EA" w14:textId="77777777" w:rsidR="001103D0" w:rsidRPr="00034F32" w:rsidRDefault="001103D0" w:rsidP="001103D0">
      <w:pPr>
        <w:jc w:val="both"/>
        <w:rPr>
          <w:b/>
          <w:sz w:val="24"/>
          <w:szCs w:val="24"/>
        </w:rPr>
      </w:pPr>
      <w:r w:rsidRPr="00034F32">
        <w:rPr>
          <w:sz w:val="24"/>
          <w:szCs w:val="24"/>
        </w:rPr>
        <w:t>IV. As disposições relativas à despesa com pessoal;</w:t>
      </w:r>
    </w:p>
    <w:p w14:paraId="2ABF7A89" w14:textId="77777777" w:rsidR="001103D0" w:rsidRPr="00034F32" w:rsidRDefault="001103D0" w:rsidP="001103D0">
      <w:pPr>
        <w:jc w:val="both"/>
        <w:rPr>
          <w:b/>
          <w:sz w:val="24"/>
          <w:szCs w:val="24"/>
        </w:rPr>
      </w:pPr>
      <w:r w:rsidRPr="00034F32">
        <w:rPr>
          <w:sz w:val="24"/>
          <w:szCs w:val="24"/>
        </w:rPr>
        <w:t>V. Outras determinações de gestão financeira.</w:t>
      </w:r>
    </w:p>
    <w:p w14:paraId="0ECC9B09" w14:textId="77777777" w:rsidR="001103D0" w:rsidRPr="009E5F1C" w:rsidRDefault="001103D0" w:rsidP="001103D0">
      <w:pPr>
        <w:jc w:val="both"/>
        <w:rPr>
          <w:b/>
          <w:color w:val="FF0000"/>
          <w:sz w:val="24"/>
          <w:szCs w:val="24"/>
        </w:rPr>
      </w:pPr>
    </w:p>
    <w:p w14:paraId="5A6463C3" w14:textId="77777777" w:rsidR="001103D0" w:rsidRPr="009E5F1C" w:rsidRDefault="001103D0" w:rsidP="001103D0">
      <w:pPr>
        <w:jc w:val="both"/>
        <w:rPr>
          <w:b/>
          <w:color w:val="FF0000"/>
          <w:sz w:val="24"/>
          <w:szCs w:val="24"/>
        </w:rPr>
      </w:pPr>
    </w:p>
    <w:p w14:paraId="58541238" w14:textId="77777777" w:rsidR="001103D0" w:rsidRPr="001103D0" w:rsidRDefault="001103D0" w:rsidP="001103D0">
      <w:pPr>
        <w:jc w:val="both"/>
        <w:rPr>
          <w:b/>
          <w:sz w:val="24"/>
          <w:szCs w:val="24"/>
        </w:rPr>
      </w:pPr>
    </w:p>
    <w:p w14:paraId="2C4BDB24" w14:textId="77777777" w:rsidR="001103D0" w:rsidRPr="001103D0" w:rsidRDefault="001103D0" w:rsidP="001103D0">
      <w:pPr>
        <w:jc w:val="center"/>
        <w:rPr>
          <w:b/>
          <w:sz w:val="24"/>
          <w:szCs w:val="24"/>
        </w:rPr>
      </w:pPr>
      <w:r w:rsidRPr="001103D0">
        <w:rPr>
          <w:sz w:val="24"/>
          <w:szCs w:val="24"/>
        </w:rPr>
        <w:t>CAPÍTULO II</w:t>
      </w:r>
    </w:p>
    <w:p w14:paraId="7522C406" w14:textId="77777777" w:rsidR="001103D0" w:rsidRPr="001103D0" w:rsidRDefault="001103D0" w:rsidP="001103D0">
      <w:pPr>
        <w:jc w:val="center"/>
        <w:rPr>
          <w:b/>
          <w:sz w:val="24"/>
          <w:szCs w:val="24"/>
        </w:rPr>
      </w:pPr>
      <w:r w:rsidRPr="001103D0">
        <w:rPr>
          <w:sz w:val="24"/>
          <w:szCs w:val="24"/>
        </w:rPr>
        <w:t>DAS DIRETRIZES PARA A ELABORAÇÃO E EXECUÇÃO DO ORÇAMENTO</w:t>
      </w:r>
    </w:p>
    <w:p w14:paraId="51C7131D" w14:textId="77777777" w:rsidR="001103D0" w:rsidRPr="001103D0" w:rsidRDefault="001103D0" w:rsidP="001103D0">
      <w:pPr>
        <w:jc w:val="center"/>
        <w:rPr>
          <w:b/>
          <w:sz w:val="24"/>
          <w:szCs w:val="24"/>
        </w:rPr>
      </w:pPr>
    </w:p>
    <w:p w14:paraId="5D351FF7" w14:textId="77777777" w:rsidR="001103D0" w:rsidRPr="001103D0" w:rsidRDefault="001103D0" w:rsidP="001103D0">
      <w:pPr>
        <w:jc w:val="center"/>
        <w:rPr>
          <w:b/>
          <w:sz w:val="24"/>
          <w:szCs w:val="24"/>
        </w:rPr>
      </w:pPr>
      <w:r w:rsidRPr="001103D0">
        <w:rPr>
          <w:sz w:val="24"/>
          <w:szCs w:val="24"/>
        </w:rPr>
        <w:t>Seção I</w:t>
      </w:r>
    </w:p>
    <w:p w14:paraId="5A183E2A" w14:textId="77777777" w:rsidR="001103D0" w:rsidRPr="001103D0" w:rsidRDefault="001103D0" w:rsidP="001103D0">
      <w:pPr>
        <w:jc w:val="center"/>
        <w:rPr>
          <w:b/>
          <w:sz w:val="24"/>
          <w:szCs w:val="24"/>
        </w:rPr>
      </w:pPr>
      <w:r w:rsidRPr="001103D0">
        <w:rPr>
          <w:sz w:val="24"/>
          <w:szCs w:val="24"/>
        </w:rPr>
        <w:t>Das Diretrizes Gerais</w:t>
      </w:r>
    </w:p>
    <w:p w14:paraId="6F15BFA0" w14:textId="77777777" w:rsidR="001103D0" w:rsidRPr="001103D0" w:rsidRDefault="001103D0" w:rsidP="001103D0">
      <w:pPr>
        <w:jc w:val="both"/>
        <w:rPr>
          <w:b/>
          <w:sz w:val="24"/>
          <w:szCs w:val="24"/>
        </w:rPr>
      </w:pPr>
    </w:p>
    <w:p w14:paraId="30654C52" w14:textId="77777777" w:rsidR="001103D0" w:rsidRPr="00DC7D42" w:rsidRDefault="001103D0" w:rsidP="001103D0">
      <w:pPr>
        <w:jc w:val="both"/>
        <w:rPr>
          <w:b/>
          <w:sz w:val="24"/>
          <w:szCs w:val="24"/>
        </w:rPr>
      </w:pPr>
      <w:r w:rsidRPr="00DC7D42">
        <w:rPr>
          <w:sz w:val="24"/>
          <w:szCs w:val="24"/>
        </w:rPr>
        <w:t>Art. 2º. A elaboração da proposta orçamentária abrangerá os Poderes Legislativo, Executivo, seus fundos e entidades da administração direta e indireta, assim como as empresas públicas dependentes, observando-se os seguintes objetivos:</w:t>
      </w:r>
    </w:p>
    <w:p w14:paraId="392DAE8C" w14:textId="77777777" w:rsidR="001103D0" w:rsidRPr="00DC7D42" w:rsidRDefault="001103D0" w:rsidP="001103D0">
      <w:pPr>
        <w:jc w:val="both"/>
        <w:rPr>
          <w:b/>
          <w:sz w:val="24"/>
          <w:szCs w:val="24"/>
        </w:rPr>
      </w:pPr>
      <w:r w:rsidRPr="00DC7D42">
        <w:rPr>
          <w:sz w:val="24"/>
          <w:szCs w:val="24"/>
        </w:rPr>
        <w:t>I. Combater a pobreza, promover a cidadania e a inclusão social;</w:t>
      </w:r>
    </w:p>
    <w:p w14:paraId="288DF2A6" w14:textId="77777777" w:rsidR="001103D0" w:rsidRPr="00DC7D42" w:rsidRDefault="001103D0" w:rsidP="001103D0">
      <w:pPr>
        <w:jc w:val="both"/>
        <w:rPr>
          <w:b/>
          <w:sz w:val="24"/>
          <w:szCs w:val="24"/>
        </w:rPr>
      </w:pPr>
      <w:r w:rsidRPr="00DC7D42">
        <w:rPr>
          <w:sz w:val="24"/>
          <w:szCs w:val="24"/>
        </w:rPr>
        <w:t>II. Apoiar estudantes carentes na realização do ensino médio e superior;</w:t>
      </w:r>
    </w:p>
    <w:p w14:paraId="68A29036" w14:textId="77777777" w:rsidR="001103D0" w:rsidRPr="00DC7D42" w:rsidRDefault="001103D0" w:rsidP="001103D0">
      <w:pPr>
        <w:jc w:val="both"/>
        <w:rPr>
          <w:b/>
          <w:sz w:val="24"/>
          <w:szCs w:val="24"/>
        </w:rPr>
      </w:pPr>
      <w:r w:rsidRPr="00DC7D42">
        <w:rPr>
          <w:sz w:val="24"/>
          <w:szCs w:val="24"/>
        </w:rPr>
        <w:t>III. Promover o desenvolvimento econômico do Município;</w:t>
      </w:r>
    </w:p>
    <w:p w14:paraId="3F835384" w14:textId="77777777" w:rsidR="001103D0" w:rsidRPr="00DC7D42" w:rsidRDefault="001103D0" w:rsidP="001103D0">
      <w:pPr>
        <w:jc w:val="both"/>
        <w:rPr>
          <w:b/>
          <w:sz w:val="24"/>
          <w:szCs w:val="24"/>
        </w:rPr>
      </w:pPr>
      <w:r w:rsidRPr="00DC7D42">
        <w:rPr>
          <w:sz w:val="24"/>
          <w:szCs w:val="24"/>
        </w:rPr>
        <w:t>IV. Reestruturar os serviços administrativos;</w:t>
      </w:r>
    </w:p>
    <w:p w14:paraId="2C27B802" w14:textId="77777777" w:rsidR="001103D0" w:rsidRPr="00DC7D42" w:rsidRDefault="001103D0" w:rsidP="001103D0">
      <w:pPr>
        <w:jc w:val="both"/>
        <w:rPr>
          <w:b/>
          <w:sz w:val="24"/>
          <w:szCs w:val="24"/>
        </w:rPr>
      </w:pPr>
      <w:r w:rsidRPr="00DC7D42">
        <w:rPr>
          <w:sz w:val="24"/>
          <w:szCs w:val="24"/>
        </w:rPr>
        <w:t>V. Buscar maior eficiência arrecadatória;</w:t>
      </w:r>
    </w:p>
    <w:p w14:paraId="0ACB0264" w14:textId="77777777" w:rsidR="001103D0" w:rsidRPr="00DC7D42" w:rsidRDefault="001103D0" w:rsidP="001103D0">
      <w:pPr>
        <w:jc w:val="both"/>
        <w:rPr>
          <w:b/>
          <w:sz w:val="24"/>
          <w:szCs w:val="24"/>
        </w:rPr>
      </w:pPr>
      <w:r w:rsidRPr="00DC7D42">
        <w:rPr>
          <w:sz w:val="24"/>
          <w:szCs w:val="24"/>
        </w:rPr>
        <w:t>VI. Prestar assistência à criança e ao adolescente;</w:t>
      </w:r>
    </w:p>
    <w:p w14:paraId="29276BC1" w14:textId="77777777" w:rsidR="001103D0" w:rsidRPr="00DC7D42" w:rsidRDefault="001103D0" w:rsidP="001103D0">
      <w:pPr>
        <w:jc w:val="both"/>
        <w:rPr>
          <w:b/>
          <w:sz w:val="24"/>
          <w:szCs w:val="24"/>
        </w:rPr>
      </w:pPr>
      <w:r w:rsidRPr="00DC7D42">
        <w:rPr>
          <w:sz w:val="24"/>
          <w:szCs w:val="24"/>
        </w:rPr>
        <w:t>VII. Melhorar a infraestrutura urbana.</w:t>
      </w:r>
    </w:p>
    <w:p w14:paraId="685D9225" w14:textId="77777777" w:rsidR="001103D0" w:rsidRPr="00034F32" w:rsidRDefault="001103D0" w:rsidP="001103D0">
      <w:pPr>
        <w:jc w:val="both"/>
        <w:rPr>
          <w:b/>
          <w:sz w:val="24"/>
          <w:szCs w:val="24"/>
        </w:rPr>
      </w:pPr>
      <w:r w:rsidRPr="00DC7D42">
        <w:rPr>
          <w:sz w:val="24"/>
          <w:szCs w:val="24"/>
        </w:rPr>
        <w:t>VIII. Oferecer assistência médica, odontológica e ambulatorial à população carente.</w:t>
      </w:r>
    </w:p>
    <w:p w14:paraId="68BC76C5" w14:textId="77777777" w:rsidR="001103D0" w:rsidRPr="000C2322" w:rsidRDefault="001103D0" w:rsidP="001103D0">
      <w:pPr>
        <w:jc w:val="both"/>
        <w:rPr>
          <w:b/>
          <w:color w:val="FF0000"/>
          <w:sz w:val="24"/>
          <w:szCs w:val="24"/>
        </w:rPr>
      </w:pPr>
    </w:p>
    <w:p w14:paraId="212561E6" w14:textId="77777777" w:rsidR="001103D0" w:rsidRPr="001103D0" w:rsidRDefault="001103D0" w:rsidP="001103D0">
      <w:pPr>
        <w:jc w:val="both"/>
        <w:rPr>
          <w:b/>
          <w:sz w:val="24"/>
          <w:szCs w:val="24"/>
        </w:rPr>
      </w:pPr>
    </w:p>
    <w:p w14:paraId="32297179" w14:textId="77777777" w:rsidR="001103D0" w:rsidRPr="001103D0" w:rsidRDefault="001103D0" w:rsidP="001103D0">
      <w:pPr>
        <w:jc w:val="both"/>
        <w:rPr>
          <w:b/>
          <w:sz w:val="24"/>
          <w:szCs w:val="24"/>
        </w:rPr>
      </w:pPr>
      <w:r w:rsidRPr="001103D0">
        <w:rPr>
          <w:sz w:val="24"/>
          <w:szCs w:val="24"/>
        </w:rPr>
        <w:lastRenderedPageBreak/>
        <w:t>Art. 3º. O Projeto de Lei Orçamentária será elaborado conforme as diretrizes fixadas nesta Lei e as cabíveis normas da Constituição, da Lei Federal nº 4.320, de 1964, da Lei de Responsabilidade Fiscal e legislações vigentes.</w:t>
      </w:r>
    </w:p>
    <w:p w14:paraId="7AF2FC48" w14:textId="77777777" w:rsidR="001103D0" w:rsidRPr="001103D0" w:rsidRDefault="001103D0" w:rsidP="001103D0">
      <w:pPr>
        <w:jc w:val="both"/>
        <w:rPr>
          <w:b/>
          <w:sz w:val="24"/>
          <w:szCs w:val="24"/>
        </w:rPr>
      </w:pPr>
    </w:p>
    <w:p w14:paraId="56C54161" w14:textId="77777777" w:rsidR="001103D0" w:rsidRPr="001103D0" w:rsidRDefault="001103D0" w:rsidP="001103D0">
      <w:pPr>
        <w:jc w:val="both"/>
        <w:rPr>
          <w:b/>
          <w:sz w:val="24"/>
          <w:szCs w:val="24"/>
        </w:rPr>
      </w:pPr>
      <w:r w:rsidRPr="001103D0">
        <w:rPr>
          <w:sz w:val="24"/>
          <w:szCs w:val="24"/>
        </w:rPr>
        <w:t>§ 1º. A Lei Orçamentária Anual compreenderá:</w:t>
      </w:r>
    </w:p>
    <w:p w14:paraId="6869FD61" w14:textId="77777777" w:rsidR="001103D0" w:rsidRPr="001103D0" w:rsidRDefault="001103D0" w:rsidP="001103D0">
      <w:pPr>
        <w:jc w:val="both"/>
        <w:rPr>
          <w:b/>
          <w:sz w:val="24"/>
          <w:szCs w:val="24"/>
        </w:rPr>
      </w:pPr>
      <w:r w:rsidRPr="001103D0">
        <w:rPr>
          <w:sz w:val="24"/>
          <w:szCs w:val="24"/>
        </w:rPr>
        <w:t>I - o orçamento fiscal;</w:t>
      </w:r>
    </w:p>
    <w:p w14:paraId="452A5598" w14:textId="77777777" w:rsidR="001103D0" w:rsidRPr="001103D0" w:rsidRDefault="001103D0" w:rsidP="001103D0">
      <w:pPr>
        <w:jc w:val="both"/>
        <w:rPr>
          <w:b/>
          <w:sz w:val="24"/>
          <w:szCs w:val="24"/>
        </w:rPr>
      </w:pPr>
      <w:r w:rsidRPr="001103D0">
        <w:rPr>
          <w:sz w:val="24"/>
          <w:szCs w:val="24"/>
        </w:rPr>
        <w:t>II - o orçamento de investimento das empresas não dependentes;</w:t>
      </w:r>
    </w:p>
    <w:p w14:paraId="04227C84" w14:textId="77777777" w:rsidR="001103D0" w:rsidRPr="001103D0" w:rsidRDefault="001103D0" w:rsidP="001103D0">
      <w:pPr>
        <w:jc w:val="both"/>
        <w:rPr>
          <w:b/>
          <w:sz w:val="24"/>
          <w:szCs w:val="24"/>
        </w:rPr>
      </w:pPr>
      <w:r w:rsidRPr="001103D0">
        <w:rPr>
          <w:sz w:val="24"/>
          <w:szCs w:val="24"/>
        </w:rPr>
        <w:t>III - o orçamento da seguridade social.</w:t>
      </w:r>
    </w:p>
    <w:p w14:paraId="3A0F94B1" w14:textId="77777777" w:rsidR="001103D0" w:rsidRPr="001103D0" w:rsidRDefault="001103D0" w:rsidP="001103D0">
      <w:pPr>
        <w:jc w:val="both"/>
        <w:rPr>
          <w:b/>
          <w:sz w:val="24"/>
          <w:szCs w:val="24"/>
        </w:rPr>
      </w:pPr>
    </w:p>
    <w:p w14:paraId="02C821BF" w14:textId="77777777" w:rsidR="001103D0" w:rsidRPr="001103D0" w:rsidRDefault="001103D0" w:rsidP="001103D0">
      <w:pPr>
        <w:jc w:val="both"/>
        <w:rPr>
          <w:b/>
          <w:sz w:val="24"/>
          <w:szCs w:val="24"/>
        </w:rPr>
      </w:pPr>
      <w:r w:rsidRPr="001103D0">
        <w:rPr>
          <w:sz w:val="24"/>
          <w:szCs w:val="24"/>
        </w:rPr>
        <w:t>§ 2º. Os orçamentos fiscal e da seguridade social discriminarão a receita em anexo próprio, conforme o Anexo I, da Portaria Interministerial nº 163, de 2001 e alterações.</w:t>
      </w:r>
    </w:p>
    <w:p w14:paraId="52C34EE3" w14:textId="77777777" w:rsidR="001103D0" w:rsidRPr="001103D0" w:rsidRDefault="001103D0" w:rsidP="001103D0">
      <w:pPr>
        <w:jc w:val="both"/>
        <w:rPr>
          <w:b/>
          <w:sz w:val="24"/>
          <w:szCs w:val="24"/>
        </w:rPr>
      </w:pPr>
    </w:p>
    <w:p w14:paraId="29B644A4" w14:textId="77777777" w:rsidR="001103D0" w:rsidRPr="001103D0" w:rsidRDefault="001103D0" w:rsidP="001103D0">
      <w:pPr>
        <w:jc w:val="both"/>
        <w:rPr>
          <w:b/>
          <w:sz w:val="24"/>
          <w:szCs w:val="24"/>
        </w:rPr>
      </w:pPr>
      <w:r w:rsidRPr="001103D0">
        <w:rPr>
          <w:sz w:val="24"/>
          <w:szCs w:val="24"/>
        </w:rPr>
        <w:t>§ 3º. Os orçamentos fiscal e da seguridade social discriminarão o gasto no mínimo até o elemento de despesa, a modo do artigo 15 da Lei Federal nº 4.320, de 1964 e alterações.</w:t>
      </w:r>
    </w:p>
    <w:p w14:paraId="507420D1" w14:textId="77777777" w:rsidR="001103D0" w:rsidRPr="001103D0" w:rsidRDefault="001103D0" w:rsidP="001103D0">
      <w:pPr>
        <w:jc w:val="both"/>
        <w:rPr>
          <w:b/>
          <w:sz w:val="24"/>
          <w:szCs w:val="24"/>
        </w:rPr>
      </w:pPr>
    </w:p>
    <w:p w14:paraId="121BD895" w14:textId="77777777" w:rsidR="001103D0" w:rsidRPr="001103D0" w:rsidRDefault="001103D0" w:rsidP="001103D0">
      <w:pPr>
        <w:jc w:val="both"/>
        <w:rPr>
          <w:b/>
          <w:sz w:val="24"/>
          <w:szCs w:val="24"/>
        </w:rPr>
      </w:pPr>
      <w:r w:rsidRPr="001103D0">
        <w:rPr>
          <w:sz w:val="24"/>
          <w:szCs w:val="24"/>
        </w:rPr>
        <w:t>§ 4º. Caso o projeto de lei orçamentária seja elaborado por sistema de processamento de dados, deverá o Poder Executivo disponibilizar acesso aos vereadores e técnicos da Câmara Municipal, para as pertinentes funções legislativas.</w:t>
      </w:r>
    </w:p>
    <w:p w14:paraId="515079C2" w14:textId="77777777" w:rsidR="001103D0" w:rsidRPr="001103D0" w:rsidRDefault="001103D0" w:rsidP="001103D0">
      <w:pPr>
        <w:jc w:val="both"/>
        <w:rPr>
          <w:b/>
          <w:sz w:val="24"/>
          <w:szCs w:val="24"/>
        </w:rPr>
      </w:pPr>
    </w:p>
    <w:p w14:paraId="175BF912" w14:textId="77777777" w:rsidR="001103D0" w:rsidRPr="001103D0" w:rsidRDefault="001103D0" w:rsidP="001103D0">
      <w:pPr>
        <w:jc w:val="center"/>
        <w:rPr>
          <w:b/>
          <w:sz w:val="24"/>
          <w:szCs w:val="24"/>
        </w:rPr>
      </w:pPr>
      <w:r w:rsidRPr="001103D0">
        <w:rPr>
          <w:sz w:val="24"/>
          <w:szCs w:val="24"/>
        </w:rPr>
        <w:t>Seção II</w:t>
      </w:r>
    </w:p>
    <w:p w14:paraId="3E6EE91A" w14:textId="77777777" w:rsidR="001103D0" w:rsidRPr="001103D0" w:rsidRDefault="001103D0" w:rsidP="001103D0">
      <w:pPr>
        <w:jc w:val="center"/>
        <w:rPr>
          <w:b/>
          <w:sz w:val="24"/>
          <w:szCs w:val="24"/>
        </w:rPr>
      </w:pPr>
      <w:r w:rsidRPr="001103D0">
        <w:rPr>
          <w:sz w:val="24"/>
          <w:szCs w:val="24"/>
        </w:rPr>
        <w:t>Das Diretrizes Específicas</w:t>
      </w:r>
    </w:p>
    <w:p w14:paraId="3FF161D0" w14:textId="77777777" w:rsidR="001103D0" w:rsidRPr="001103D0" w:rsidRDefault="001103D0" w:rsidP="001103D0">
      <w:pPr>
        <w:jc w:val="both"/>
        <w:rPr>
          <w:b/>
          <w:sz w:val="24"/>
          <w:szCs w:val="24"/>
        </w:rPr>
      </w:pPr>
    </w:p>
    <w:p w14:paraId="2A423A76" w14:textId="1C9F0E25" w:rsidR="001103D0" w:rsidRPr="00034F32" w:rsidRDefault="001103D0" w:rsidP="001103D0">
      <w:pPr>
        <w:jc w:val="both"/>
        <w:rPr>
          <w:b/>
          <w:sz w:val="24"/>
          <w:szCs w:val="24"/>
        </w:rPr>
      </w:pPr>
      <w:r w:rsidRPr="00034F32">
        <w:rPr>
          <w:sz w:val="24"/>
          <w:szCs w:val="24"/>
        </w:rPr>
        <w:t>Art. 4º. A proposta orçamentária para o exercício financeiro de 202</w:t>
      </w:r>
      <w:r w:rsidR="00233B50">
        <w:rPr>
          <w:sz w:val="24"/>
          <w:szCs w:val="24"/>
        </w:rPr>
        <w:t>4</w:t>
      </w:r>
      <w:r w:rsidRPr="00034F32">
        <w:rPr>
          <w:sz w:val="24"/>
          <w:szCs w:val="24"/>
        </w:rPr>
        <w:t xml:space="preserve">, </w:t>
      </w:r>
      <w:proofErr w:type="gramStart"/>
      <w:r w:rsidRPr="00034F32">
        <w:rPr>
          <w:sz w:val="24"/>
          <w:szCs w:val="24"/>
        </w:rPr>
        <w:t>obedecerá as</w:t>
      </w:r>
      <w:proofErr w:type="gramEnd"/>
      <w:r w:rsidRPr="00034F32">
        <w:rPr>
          <w:sz w:val="24"/>
          <w:szCs w:val="24"/>
        </w:rPr>
        <w:t xml:space="preserve"> seguintes disposições:</w:t>
      </w:r>
    </w:p>
    <w:p w14:paraId="49C988CC" w14:textId="77777777" w:rsidR="001103D0" w:rsidRPr="001103D0" w:rsidRDefault="001103D0" w:rsidP="001103D0">
      <w:pPr>
        <w:jc w:val="both"/>
        <w:rPr>
          <w:b/>
          <w:sz w:val="24"/>
          <w:szCs w:val="24"/>
        </w:rPr>
      </w:pPr>
      <w:r w:rsidRPr="001103D0">
        <w:rPr>
          <w:sz w:val="24"/>
          <w:szCs w:val="24"/>
        </w:rPr>
        <w:t>I - Cada programa identificará as ações necessárias para atingir os seus objetivos, sob a forma de atividades, projetos e operações especiais, nisso especificado valores e metas físicas;</w:t>
      </w:r>
    </w:p>
    <w:p w14:paraId="5391E255" w14:textId="77777777" w:rsidR="001103D0" w:rsidRPr="001103D0" w:rsidRDefault="001103D0" w:rsidP="001103D0">
      <w:pPr>
        <w:jc w:val="both"/>
        <w:rPr>
          <w:b/>
          <w:sz w:val="24"/>
          <w:szCs w:val="24"/>
        </w:rPr>
      </w:pPr>
      <w:r w:rsidRPr="001103D0">
        <w:rPr>
          <w:sz w:val="24"/>
          <w:szCs w:val="24"/>
        </w:rPr>
        <w:t>II - Desde que tenham o mesmo objetivo operacional, as Atividades apresentarão igual código, independentemente da unidade orçamentária a que se vinculem;</w:t>
      </w:r>
    </w:p>
    <w:p w14:paraId="1EA4CA1F" w14:textId="77777777" w:rsidR="001103D0" w:rsidRPr="001103D0" w:rsidRDefault="001103D0" w:rsidP="001103D0">
      <w:pPr>
        <w:jc w:val="both"/>
        <w:rPr>
          <w:b/>
          <w:sz w:val="24"/>
          <w:szCs w:val="24"/>
        </w:rPr>
      </w:pPr>
      <w:r w:rsidRPr="001103D0">
        <w:rPr>
          <w:sz w:val="24"/>
          <w:szCs w:val="24"/>
        </w:rPr>
        <w:t>III - A alocação dos recursos será efetuada de modo a possibilitar o controle de custos e a avaliação dos resultados programáticos;</w:t>
      </w:r>
    </w:p>
    <w:p w14:paraId="32EAC8AD" w14:textId="4AD5E839" w:rsidR="001103D0" w:rsidRPr="00034F32" w:rsidRDefault="001103D0" w:rsidP="001103D0">
      <w:pPr>
        <w:jc w:val="both"/>
        <w:rPr>
          <w:b/>
          <w:sz w:val="24"/>
          <w:szCs w:val="24"/>
        </w:rPr>
      </w:pPr>
      <w:r w:rsidRPr="00034F32">
        <w:rPr>
          <w:sz w:val="24"/>
          <w:szCs w:val="24"/>
        </w:rPr>
        <w:t>IV - Na estimativa da receita será considerada a atual tendência arrecadatória, as modificações na legislação tributária, bem como a perspectiva de evolução do PIB e da inflação no biênio 20</w:t>
      </w:r>
      <w:r w:rsidR="000710E5" w:rsidRPr="00034F32">
        <w:rPr>
          <w:sz w:val="24"/>
          <w:szCs w:val="24"/>
        </w:rPr>
        <w:t>22</w:t>
      </w:r>
      <w:r w:rsidRPr="00034F32">
        <w:rPr>
          <w:sz w:val="24"/>
          <w:szCs w:val="24"/>
        </w:rPr>
        <w:t>/20</w:t>
      </w:r>
      <w:r w:rsidR="000710E5" w:rsidRPr="00034F32">
        <w:rPr>
          <w:sz w:val="24"/>
          <w:szCs w:val="24"/>
        </w:rPr>
        <w:t>25</w:t>
      </w:r>
      <w:r w:rsidRPr="00034F32">
        <w:rPr>
          <w:sz w:val="24"/>
          <w:szCs w:val="24"/>
        </w:rPr>
        <w:t>.</w:t>
      </w:r>
    </w:p>
    <w:p w14:paraId="74215E46" w14:textId="00367649" w:rsidR="001103D0" w:rsidRPr="00034F32" w:rsidRDefault="001103D0" w:rsidP="001103D0">
      <w:pPr>
        <w:jc w:val="both"/>
        <w:rPr>
          <w:b/>
          <w:sz w:val="24"/>
          <w:szCs w:val="24"/>
        </w:rPr>
      </w:pPr>
      <w:r w:rsidRPr="00034F32">
        <w:rPr>
          <w:sz w:val="24"/>
          <w:szCs w:val="24"/>
        </w:rPr>
        <w:t>V - As receitas e despesas serão orçadas a preços de julho de 202</w:t>
      </w:r>
      <w:r w:rsidR="00233B50">
        <w:rPr>
          <w:sz w:val="24"/>
          <w:szCs w:val="24"/>
        </w:rPr>
        <w:t>3</w:t>
      </w:r>
      <w:r w:rsidRPr="00034F32">
        <w:rPr>
          <w:sz w:val="24"/>
          <w:szCs w:val="24"/>
        </w:rPr>
        <w:t xml:space="preserve">. </w:t>
      </w:r>
    </w:p>
    <w:p w14:paraId="3F2AA3EF" w14:textId="77777777" w:rsidR="001103D0" w:rsidRPr="001103D0" w:rsidRDefault="001103D0" w:rsidP="001103D0">
      <w:pPr>
        <w:jc w:val="both"/>
        <w:rPr>
          <w:b/>
          <w:sz w:val="24"/>
          <w:szCs w:val="24"/>
        </w:rPr>
      </w:pPr>
      <w:r w:rsidRPr="00DC7D42">
        <w:rPr>
          <w:sz w:val="24"/>
          <w:szCs w:val="24"/>
        </w:rPr>
        <w:t>VI - Novos projetos contarão com dotação apenas se supridos os que se encontram em andamento, e somente se atendidas as despesas de conservação do patrimônio público;</w:t>
      </w:r>
    </w:p>
    <w:p w14:paraId="61DFCF14" w14:textId="77777777" w:rsidR="001103D0" w:rsidRPr="001103D0" w:rsidRDefault="001103D0" w:rsidP="001103D0">
      <w:pPr>
        <w:jc w:val="both"/>
        <w:rPr>
          <w:b/>
          <w:sz w:val="24"/>
          <w:szCs w:val="24"/>
        </w:rPr>
      </w:pPr>
    </w:p>
    <w:p w14:paraId="62182880" w14:textId="77777777" w:rsidR="001103D0" w:rsidRPr="001103D0" w:rsidRDefault="001103D0" w:rsidP="001103D0">
      <w:pPr>
        <w:jc w:val="both"/>
        <w:rPr>
          <w:b/>
          <w:sz w:val="24"/>
          <w:szCs w:val="24"/>
        </w:rPr>
      </w:pPr>
      <w:r w:rsidRPr="001103D0">
        <w:rPr>
          <w:sz w:val="24"/>
          <w:szCs w:val="24"/>
        </w:rPr>
        <w:t>Parágrafo único. Os projetos a serem incluídos na lei orçamentária anual poderão conter previsão de execução por etapas, devidamente definidas nos respectivos cronogramas físico-financeiros.</w:t>
      </w:r>
    </w:p>
    <w:p w14:paraId="53D6A877" w14:textId="77777777" w:rsidR="001103D0" w:rsidRPr="001103D0" w:rsidRDefault="001103D0" w:rsidP="001103D0">
      <w:pPr>
        <w:jc w:val="both"/>
        <w:rPr>
          <w:b/>
          <w:sz w:val="24"/>
          <w:szCs w:val="24"/>
        </w:rPr>
      </w:pPr>
    </w:p>
    <w:p w14:paraId="6D09C1A2" w14:textId="3CACF608" w:rsidR="001103D0" w:rsidRPr="001103D0" w:rsidRDefault="001103D0" w:rsidP="001103D0">
      <w:pPr>
        <w:jc w:val="both"/>
        <w:rPr>
          <w:b/>
          <w:sz w:val="24"/>
          <w:szCs w:val="24"/>
        </w:rPr>
      </w:pPr>
      <w:r w:rsidRPr="001103D0">
        <w:rPr>
          <w:sz w:val="24"/>
          <w:szCs w:val="24"/>
        </w:rPr>
        <w:t>Art. 5º. As unidades orçamentárias da Administração direta e as entidades da Administração indireta encaminharão ao Departamento de Contabilidade e Orçamento da Prefeitura Municipal (ou órgão equivalente) suas propostas parciais até 30 de agosto de 202</w:t>
      </w:r>
      <w:r w:rsidR="00233B50">
        <w:rPr>
          <w:sz w:val="24"/>
          <w:szCs w:val="24"/>
        </w:rPr>
        <w:t>3</w:t>
      </w:r>
      <w:r w:rsidRPr="001103D0">
        <w:rPr>
          <w:sz w:val="24"/>
          <w:szCs w:val="24"/>
        </w:rPr>
        <w:t>.</w:t>
      </w:r>
    </w:p>
    <w:p w14:paraId="2A564CFA" w14:textId="77777777" w:rsidR="001103D0" w:rsidRPr="001103D0" w:rsidRDefault="001103D0" w:rsidP="001103D0">
      <w:pPr>
        <w:jc w:val="both"/>
        <w:rPr>
          <w:b/>
          <w:sz w:val="24"/>
          <w:szCs w:val="24"/>
        </w:rPr>
      </w:pPr>
    </w:p>
    <w:p w14:paraId="4BD3E6AA" w14:textId="63B65BB9" w:rsidR="001103D0" w:rsidRPr="00034F32" w:rsidRDefault="001103D0" w:rsidP="001103D0">
      <w:pPr>
        <w:jc w:val="both"/>
        <w:rPr>
          <w:b/>
          <w:sz w:val="24"/>
          <w:szCs w:val="24"/>
        </w:rPr>
      </w:pPr>
      <w:r w:rsidRPr="00034F32">
        <w:rPr>
          <w:sz w:val="24"/>
          <w:szCs w:val="24"/>
        </w:rPr>
        <w:lastRenderedPageBreak/>
        <w:t>Art. 6º. A Câmara Municipal encaminhará à Prefeitura sua proposta orçamentária até 30 de agosto de 202</w:t>
      </w:r>
      <w:r w:rsidR="00233B50">
        <w:rPr>
          <w:sz w:val="24"/>
          <w:szCs w:val="24"/>
        </w:rPr>
        <w:t>3</w:t>
      </w:r>
      <w:r w:rsidRPr="00034F32">
        <w:rPr>
          <w:sz w:val="24"/>
          <w:szCs w:val="24"/>
        </w:rPr>
        <w:t>.</w:t>
      </w:r>
    </w:p>
    <w:p w14:paraId="1B44EB6A" w14:textId="77777777" w:rsidR="001103D0" w:rsidRPr="00034F32" w:rsidRDefault="001103D0" w:rsidP="001103D0">
      <w:pPr>
        <w:jc w:val="both"/>
        <w:rPr>
          <w:b/>
          <w:sz w:val="24"/>
          <w:szCs w:val="24"/>
        </w:rPr>
      </w:pPr>
    </w:p>
    <w:p w14:paraId="3E080B50" w14:textId="77777777" w:rsidR="001103D0" w:rsidRPr="001103D0" w:rsidRDefault="001103D0" w:rsidP="001103D0">
      <w:pPr>
        <w:jc w:val="both"/>
        <w:rPr>
          <w:b/>
          <w:sz w:val="24"/>
          <w:szCs w:val="24"/>
        </w:rPr>
      </w:pPr>
      <w:r w:rsidRPr="001103D0">
        <w:rPr>
          <w:sz w:val="24"/>
          <w:szCs w:val="24"/>
        </w:rPr>
        <w:t>Art. 7º. Para atender ao art. 4º, parágrafo único, “d”, da Lei Federal 8.069, de 1990, serão destinados não menos que 0,5% da receita para despesas relativas à proteção da criança e do adolescente.</w:t>
      </w:r>
    </w:p>
    <w:p w14:paraId="55A6D2AE" w14:textId="77777777" w:rsidR="001103D0" w:rsidRPr="001103D0" w:rsidRDefault="001103D0" w:rsidP="001103D0">
      <w:pPr>
        <w:jc w:val="both"/>
        <w:rPr>
          <w:b/>
          <w:sz w:val="24"/>
          <w:szCs w:val="24"/>
        </w:rPr>
      </w:pPr>
    </w:p>
    <w:p w14:paraId="7BED3626" w14:textId="77777777" w:rsidR="001103D0" w:rsidRPr="001103D0" w:rsidRDefault="001103D0" w:rsidP="001103D0">
      <w:pPr>
        <w:jc w:val="both"/>
        <w:rPr>
          <w:b/>
          <w:sz w:val="24"/>
          <w:szCs w:val="24"/>
        </w:rPr>
      </w:pPr>
      <w:r w:rsidRPr="001103D0">
        <w:rPr>
          <w:sz w:val="24"/>
          <w:szCs w:val="24"/>
        </w:rPr>
        <w:t xml:space="preserve">Art. 8º. A Lei Orçamentária Anual conterá reserva de contingência equivalente até 1% da receita corrente líquida. </w:t>
      </w:r>
    </w:p>
    <w:p w14:paraId="564340F2" w14:textId="77777777" w:rsidR="001103D0" w:rsidRPr="001103D0" w:rsidRDefault="001103D0" w:rsidP="001103D0">
      <w:pPr>
        <w:jc w:val="both"/>
        <w:rPr>
          <w:b/>
          <w:sz w:val="24"/>
          <w:szCs w:val="24"/>
          <w:highlight w:val="yellow"/>
        </w:rPr>
      </w:pPr>
    </w:p>
    <w:p w14:paraId="6D1F688A" w14:textId="77777777" w:rsidR="001103D0" w:rsidRPr="00034F32" w:rsidRDefault="001103D0" w:rsidP="001103D0">
      <w:pPr>
        <w:jc w:val="both"/>
        <w:rPr>
          <w:b/>
          <w:sz w:val="24"/>
          <w:szCs w:val="24"/>
        </w:rPr>
      </w:pPr>
      <w:r w:rsidRPr="00F75863">
        <w:rPr>
          <w:sz w:val="24"/>
          <w:szCs w:val="24"/>
        </w:rPr>
        <w:t>Art. 09. Até o limite de 10% da despesa inicialmente fixada, fica o Poder Executivo autorizado a realizar transposições, remanejamentos e transferências entre órgãos orçamentários e categorias de programação.</w:t>
      </w:r>
    </w:p>
    <w:p w14:paraId="68FA7429" w14:textId="77777777" w:rsidR="001103D0" w:rsidRPr="001103D0" w:rsidRDefault="001103D0" w:rsidP="001103D0">
      <w:pPr>
        <w:jc w:val="both"/>
        <w:rPr>
          <w:b/>
          <w:sz w:val="24"/>
          <w:szCs w:val="24"/>
        </w:rPr>
      </w:pPr>
    </w:p>
    <w:p w14:paraId="6B4736D0" w14:textId="77777777" w:rsidR="001103D0" w:rsidRPr="001103D0" w:rsidRDefault="001103D0" w:rsidP="001103D0">
      <w:pPr>
        <w:jc w:val="both"/>
        <w:rPr>
          <w:b/>
          <w:sz w:val="24"/>
          <w:szCs w:val="24"/>
        </w:rPr>
      </w:pPr>
      <w:r w:rsidRPr="001103D0">
        <w:rPr>
          <w:sz w:val="24"/>
          <w:szCs w:val="24"/>
        </w:rPr>
        <w:t>Parágrafo único - Para fins do art. 167, VI, da Constituição, categoria de programação é o mesmo que Atividade, Projeto ou Operação Especial ou, sob a classificação econômica, os grupos corrente e de capital da despesa.</w:t>
      </w:r>
    </w:p>
    <w:p w14:paraId="260EB550" w14:textId="77777777" w:rsidR="001103D0" w:rsidRPr="001103D0" w:rsidRDefault="001103D0" w:rsidP="001103D0">
      <w:pPr>
        <w:jc w:val="both"/>
        <w:rPr>
          <w:b/>
          <w:sz w:val="24"/>
          <w:szCs w:val="24"/>
        </w:rPr>
      </w:pPr>
    </w:p>
    <w:p w14:paraId="1D4E7955" w14:textId="77777777" w:rsidR="001103D0" w:rsidRPr="001103D0" w:rsidRDefault="001103D0" w:rsidP="001103D0">
      <w:pPr>
        <w:jc w:val="both"/>
        <w:rPr>
          <w:b/>
          <w:sz w:val="24"/>
          <w:szCs w:val="24"/>
        </w:rPr>
      </w:pPr>
      <w:r w:rsidRPr="00DC7D42">
        <w:rPr>
          <w:sz w:val="24"/>
          <w:szCs w:val="24"/>
        </w:rPr>
        <w:t>Art. 10. Nos moldes do art. 165, § 8º da Constituição e do art. 7º, I, da Lei 4.320/1964, a lei orçamentária poderá conceder, no máximo, até 10% para abertura de créditos adicionais suplementares.</w:t>
      </w:r>
    </w:p>
    <w:p w14:paraId="66917F5A" w14:textId="77777777" w:rsidR="001103D0" w:rsidRPr="001103D0" w:rsidRDefault="001103D0" w:rsidP="001103D0">
      <w:pPr>
        <w:jc w:val="both"/>
        <w:rPr>
          <w:b/>
          <w:sz w:val="24"/>
          <w:szCs w:val="24"/>
        </w:rPr>
      </w:pPr>
    </w:p>
    <w:p w14:paraId="76CF98DA" w14:textId="6DC41441" w:rsidR="001103D0" w:rsidRPr="001103D0" w:rsidRDefault="001103D0" w:rsidP="001103D0">
      <w:pPr>
        <w:jc w:val="both"/>
        <w:rPr>
          <w:b/>
          <w:sz w:val="24"/>
          <w:szCs w:val="24"/>
        </w:rPr>
      </w:pPr>
      <w:proofErr w:type="spellStart"/>
      <w:r w:rsidRPr="001103D0">
        <w:rPr>
          <w:sz w:val="24"/>
          <w:szCs w:val="24"/>
        </w:rPr>
        <w:t>Paragrafo</w:t>
      </w:r>
      <w:proofErr w:type="spellEnd"/>
      <w:r w:rsidRPr="001103D0">
        <w:rPr>
          <w:sz w:val="24"/>
          <w:szCs w:val="24"/>
        </w:rPr>
        <w:t xml:space="preserve"> Único - Os créditos suplementares financiados pelo superávit financeiro do exercício de 202</w:t>
      </w:r>
      <w:r w:rsidR="00233B50">
        <w:rPr>
          <w:sz w:val="24"/>
          <w:szCs w:val="24"/>
        </w:rPr>
        <w:t>3</w:t>
      </w:r>
      <w:r w:rsidRPr="001103D0">
        <w:rPr>
          <w:sz w:val="24"/>
          <w:szCs w:val="24"/>
        </w:rPr>
        <w:t>, ou pelo excesso de arrecadação ou por operações de crédito realizados em 20</w:t>
      </w:r>
      <w:r w:rsidR="00112F1F">
        <w:rPr>
          <w:sz w:val="24"/>
          <w:szCs w:val="24"/>
        </w:rPr>
        <w:t>2</w:t>
      </w:r>
      <w:r w:rsidR="006A1611">
        <w:rPr>
          <w:sz w:val="24"/>
          <w:szCs w:val="24"/>
        </w:rPr>
        <w:t>4</w:t>
      </w:r>
      <w:r w:rsidRPr="001103D0">
        <w:rPr>
          <w:sz w:val="24"/>
          <w:szCs w:val="24"/>
        </w:rPr>
        <w:t>, tudo conforme o art. 43, § 1º, I, II e IV, da Lei nº 4.320, de 1964 não irão onerar o percentual determinado no caput.</w:t>
      </w:r>
    </w:p>
    <w:p w14:paraId="1527D863" w14:textId="77777777" w:rsidR="001103D0" w:rsidRPr="001103D0" w:rsidRDefault="001103D0" w:rsidP="001103D0">
      <w:pPr>
        <w:jc w:val="both"/>
        <w:rPr>
          <w:b/>
          <w:sz w:val="24"/>
          <w:szCs w:val="24"/>
        </w:rPr>
      </w:pPr>
    </w:p>
    <w:p w14:paraId="34A504BD" w14:textId="77777777" w:rsidR="001103D0" w:rsidRPr="00DC7D42" w:rsidRDefault="001103D0" w:rsidP="001103D0">
      <w:pPr>
        <w:jc w:val="both"/>
        <w:rPr>
          <w:b/>
          <w:sz w:val="24"/>
          <w:szCs w:val="24"/>
        </w:rPr>
      </w:pPr>
      <w:r w:rsidRPr="00DC7D42">
        <w:rPr>
          <w:sz w:val="24"/>
          <w:szCs w:val="24"/>
        </w:rPr>
        <w:t>Art. 11. Os auxílios, subvenções e contribuições estarão submetidos às regras da Lei Federal nº 13.019, de 2014, devendo ainda as entidades atender ao que segue:</w:t>
      </w:r>
    </w:p>
    <w:p w14:paraId="39B39808" w14:textId="77777777" w:rsidR="001103D0" w:rsidRPr="00DC7D42" w:rsidRDefault="001103D0" w:rsidP="001103D0">
      <w:pPr>
        <w:jc w:val="both"/>
        <w:rPr>
          <w:b/>
          <w:sz w:val="24"/>
          <w:szCs w:val="24"/>
        </w:rPr>
      </w:pPr>
      <w:r w:rsidRPr="00DC7D42">
        <w:rPr>
          <w:sz w:val="24"/>
          <w:szCs w:val="24"/>
        </w:rPr>
        <w:t>I - Atendimento direto e gratuito ao público;</w:t>
      </w:r>
    </w:p>
    <w:p w14:paraId="39DC4EC9" w14:textId="77777777" w:rsidR="001103D0" w:rsidRPr="00DC7D42" w:rsidRDefault="001103D0" w:rsidP="001103D0">
      <w:pPr>
        <w:jc w:val="both"/>
        <w:rPr>
          <w:b/>
          <w:sz w:val="24"/>
          <w:szCs w:val="24"/>
        </w:rPr>
      </w:pPr>
      <w:r w:rsidRPr="00DC7D42">
        <w:rPr>
          <w:sz w:val="24"/>
          <w:szCs w:val="24"/>
        </w:rPr>
        <w:t>II - Certificação junto ao respectivo Conselho Municipal ou Estadual;</w:t>
      </w:r>
    </w:p>
    <w:p w14:paraId="53C753BA" w14:textId="77777777" w:rsidR="001103D0" w:rsidRPr="00DC7D42" w:rsidRDefault="001103D0" w:rsidP="001103D0">
      <w:pPr>
        <w:jc w:val="both"/>
        <w:rPr>
          <w:b/>
          <w:sz w:val="24"/>
          <w:szCs w:val="24"/>
        </w:rPr>
      </w:pPr>
      <w:r w:rsidRPr="00DC7D42">
        <w:rPr>
          <w:sz w:val="24"/>
          <w:szCs w:val="24"/>
        </w:rPr>
        <w:t>III - Aplicação na atividade-fim de, ao menos, 80% da receita total;</w:t>
      </w:r>
    </w:p>
    <w:p w14:paraId="20E3F731" w14:textId="77777777" w:rsidR="001103D0" w:rsidRPr="00DC7D42" w:rsidRDefault="001103D0" w:rsidP="001103D0">
      <w:pPr>
        <w:jc w:val="both"/>
        <w:rPr>
          <w:b/>
          <w:sz w:val="24"/>
          <w:szCs w:val="24"/>
        </w:rPr>
      </w:pPr>
      <w:r w:rsidRPr="00DC7D42">
        <w:rPr>
          <w:sz w:val="24"/>
          <w:szCs w:val="24"/>
        </w:rPr>
        <w:t>IV - Compromisso de franquear, na Internet, demonstrativo semestral de uso do recurso municipal repassado;</w:t>
      </w:r>
    </w:p>
    <w:p w14:paraId="648EC680" w14:textId="77777777" w:rsidR="001103D0" w:rsidRPr="00DC7D42" w:rsidRDefault="001103D0" w:rsidP="001103D0">
      <w:pPr>
        <w:jc w:val="both"/>
        <w:rPr>
          <w:b/>
          <w:sz w:val="24"/>
          <w:szCs w:val="24"/>
        </w:rPr>
      </w:pPr>
      <w:r w:rsidRPr="00DC7D42">
        <w:rPr>
          <w:sz w:val="24"/>
          <w:szCs w:val="24"/>
        </w:rPr>
        <w:t>V - Prestação de contas dos recursos anteriormente recebidos, devidamente avalizada pelo controle interno e externo.</w:t>
      </w:r>
    </w:p>
    <w:p w14:paraId="54620313" w14:textId="77777777" w:rsidR="001103D0" w:rsidRPr="001103D0" w:rsidRDefault="001103D0" w:rsidP="001103D0">
      <w:pPr>
        <w:jc w:val="both"/>
        <w:rPr>
          <w:b/>
          <w:sz w:val="24"/>
          <w:szCs w:val="24"/>
        </w:rPr>
      </w:pPr>
      <w:r w:rsidRPr="00DC7D42">
        <w:rPr>
          <w:sz w:val="24"/>
          <w:szCs w:val="24"/>
        </w:rPr>
        <w:t>VI - Salário dos dirigentes nunca maior que o do Prefeito.</w:t>
      </w:r>
    </w:p>
    <w:p w14:paraId="4F1CE34B" w14:textId="77777777" w:rsidR="001103D0" w:rsidRPr="001103D0" w:rsidRDefault="001103D0" w:rsidP="001103D0">
      <w:pPr>
        <w:jc w:val="both"/>
        <w:rPr>
          <w:b/>
          <w:sz w:val="24"/>
          <w:szCs w:val="24"/>
        </w:rPr>
      </w:pPr>
    </w:p>
    <w:p w14:paraId="22488399" w14:textId="6B189FA5" w:rsidR="001103D0" w:rsidRPr="001103D0" w:rsidRDefault="001103D0" w:rsidP="001103D0">
      <w:pPr>
        <w:jc w:val="both"/>
        <w:rPr>
          <w:b/>
          <w:sz w:val="24"/>
          <w:szCs w:val="24"/>
        </w:rPr>
      </w:pPr>
      <w:r w:rsidRPr="001103D0">
        <w:rPr>
          <w:sz w:val="24"/>
          <w:szCs w:val="24"/>
        </w:rPr>
        <w:t>Art. 12. O custeio de despesas estaduais e federais se realizará nos moldes apresentados em anexo que irão acompanhar o Projeto de Lei do Plano Plurianual 20</w:t>
      </w:r>
      <w:r w:rsidR="00504847">
        <w:rPr>
          <w:sz w:val="24"/>
          <w:szCs w:val="24"/>
        </w:rPr>
        <w:t>22</w:t>
      </w:r>
      <w:r w:rsidRPr="001103D0">
        <w:rPr>
          <w:sz w:val="24"/>
          <w:szCs w:val="24"/>
        </w:rPr>
        <w:t>-20</w:t>
      </w:r>
      <w:r w:rsidR="00504847">
        <w:rPr>
          <w:sz w:val="24"/>
          <w:szCs w:val="24"/>
        </w:rPr>
        <w:t>25</w:t>
      </w:r>
      <w:r w:rsidRPr="001103D0">
        <w:rPr>
          <w:sz w:val="24"/>
          <w:szCs w:val="24"/>
        </w:rPr>
        <w:t>.</w:t>
      </w:r>
    </w:p>
    <w:p w14:paraId="52ED45C5" w14:textId="77777777" w:rsidR="001103D0" w:rsidRPr="001103D0" w:rsidRDefault="001103D0" w:rsidP="001103D0">
      <w:pPr>
        <w:jc w:val="both"/>
        <w:rPr>
          <w:b/>
          <w:sz w:val="24"/>
          <w:szCs w:val="24"/>
        </w:rPr>
      </w:pPr>
    </w:p>
    <w:p w14:paraId="739A7174" w14:textId="77777777" w:rsidR="001103D0" w:rsidRPr="001103D0" w:rsidRDefault="001103D0" w:rsidP="001103D0">
      <w:pPr>
        <w:jc w:val="both"/>
        <w:rPr>
          <w:b/>
          <w:sz w:val="24"/>
          <w:szCs w:val="24"/>
        </w:rPr>
      </w:pPr>
      <w:r w:rsidRPr="001103D0">
        <w:rPr>
          <w:sz w:val="24"/>
          <w:szCs w:val="24"/>
        </w:rPr>
        <w:t>Art. 13. As despesas de publicidade e propaganda, do regime de adiantamento e as com obras decorrentes do orçamento participativo serão todas destacadas em específica categoria programática, sob denominação que permita a sua clara identificação.</w:t>
      </w:r>
    </w:p>
    <w:p w14:paraId="06FF55A5" w14:textId="77777777" w:rsidR="001103D0" w:rsidRPr="001103D0" w:rsidRDefault="001103D0" w:rsidP="001103D0">
      <w:pPr>
        <w:jc w:val="both"/>
        <w:rPr>
          <w:b/>
          <w:sz w:val="24"/>
          <w:szCs w:val="24"/>
        </w:rPr>
      </w:pPr>
    </w:p>
    <w:p w14:paraId="0C856101" w14:textId="77777777" w:rsidR="001103D0" w:rsidRPr="001103D0" w:rsidRDefault="001103D0" w:rsidP="001103D0">
      <w:pPr>
        <w:jc w:val="both"/>
        <w:rPr>
          <w:b/>
          <w:sz w:val="24"/>
          <w:szCs w:val="24"/>
        </w:rPr>
      </w:pPr>
      <w:r w:rsidRPr="001103D0">
        <w:rPr>
          <w:sz w:val="24"/>
          <w:szCs w:val="24"/>
        </w:rPr>
        <w:t>Art. 14. Até 5 (cinco) dias úteis após o envio à Câmara Municipal, o Poder Executivo publicará, na Internet, o projeto de lei orçamentária, resumindo-o em face dos seguintes agregados:</w:t>
      </w:r>
    </w:p>
    <w:p w14:paraId="73E71078" w14:textId="77777777" w:rsidR="001103D0" w:rsidRPr="001103D0" w:rsidRDefault="001103D0" w:rsidP="001103D0">
      <w:pPr>
        <w:jc w:val="both"/>
        <w:rPr>
          <w:b/>
          <w:sz w:val="24"/>
          <w:szCs w:val="24"/>
        </w:rPr>
      </w:pPr>
      <w:r w:rsidRPr="001103D0">
        <w:rPr>
          <w:sz w:val="24"/>
          <w:szCs w:val="24"/>
        </w:rPr>
        <w:lastRenderedPageBreak/>
        <w:t>I - Órgão orçamentário;</w:t>
      </w:r>
    </w:p>
    <w:p w14:paraId="026FB2C6" w14:textId="77777777" w:rsidR="001103D0" w:rsidRPr="001103D0" w:rsidRDefault="001103D0" w:rsidP="001103D0">
      <w:pPr>
        <w:jc w:val="both"/>
        <w:rPr>
          <w:b/>
          <w:sz w:val="24"/>
          <w:szCs w:val="24"/>
        </w:rPr>
      </w:pPr>
      <w:r w:rsidRPr="001103D0">
        <w:rPr>
          <w:sz w:val="24"/>
          <w:szCs w:val="24"/>
        </w:rPr>
        <w:t>II - Função de governo;</w:t>
      </w:r>
    </w:p>
    <w:p w14:paraId="122A0E0E" w14:textId="77777777" w:rsidR="001103D0" w:rsidRPr="001103D0" w:rsidRDefault="001103D0" w:rsidP="001103D0">
      <w:pPr>
        <w:jc w:val="both"/>
        <w:rPr>
          <w:b/>
          <w:sz w:val="24"/>
          <w:szCs w:val="24"/>
        </w:rPr>
      </w:pPr>
      <w:r w:rsidRPr="001103D0">
        <w:rPr>
          <w:sz w:val="24"/>
          <w:szCs w:val="24"/>
        </w:rPr>
        <w:t>III - Grupo de natureza de despesa.</w:t>
      </w:r>
    </w:p>
    <w:p w14:paraId="7269E46F" w14:textId="77777777" w:rsidR="001103D0" w:rsidRPr="001103D0" w:rsidRDefault="001103D0" w:rsidP="001103D0">
      <w:pPr>
        <w:jc w:val="both"/>
        <w:rPr>
          <w:b/>
          <w:sz w:val="24"/>
          <w:szCs w:val="24"/>
        </w:rPr>
      </w:pPr>
    </w:p>
    <w:p w14:paraId="636D73C1" w14:textId="77777777" w:rsidR="001103D0" w:rsidRPr="001103D0" w:rsidRDefault="001103D0" w:rsidP="001103D0">
      <w:pPr>
        <w:jc w:val="both"/>
        <w:rPr>
          <w:b/>
          <w:sz w:val="24"/>
          <w:szCs w:val="24"/>
        </w:rPr>
      </w:pPr>
      <w:r w:rsidRPr="001103D0">
        <w:rPr>
          <w:sz w:val="24"/>
          <w:szCs w:val="24"/>
        </w:rPr>
        <w:t>Art. 15. Será dada ampla publicidade das datas, horários e locais de realização das audiências determinadas no art. 48, parágrafo único, I, da Lei de Responsabilidade Fiscal, com antecedência mínima de 02 (dois) dias, inclusive com divulgação na página oficial da Prefeitura e na rede mundial de computadores (Internet).</w:t>
      </w:r>
    </w:p>
    <w:p w14:paraId="78FE8FA6" w14:textId="77777777" w:rsidR="001103D0" w:rsidRPr="001103D0" w:rsidRDefault="001103D0" w:rsidP="001103D0">
      <w:pPr>
        <w:jc w:val="both"/>
        <w:rPr>
          <w:b/>
          <w:sz w:val="24"/>
          <w:szCs w:val="24"/>
        </w:rPr>
      </w:pPr>
    </w:p>
    <w:p w14:paraId="58D9B9A8" w14:textId="77777777" w:rsidR="001103D0" w:rsidRPr="00DC7D42" w:rsidRDefault="001103D0" w:rsidP="001103D0">
      <w:pPr>
        <w:jc w:val="both"/>
        <w:rPr>
          <w:b/>
          <w:sz w:val="24"/>
          <w:szCs w:val="24"/>
        </w:rPr>
      </w:pPr>
      <w:r w:rsidRPr="00DC7D42">
        <w:rPr>
          <w:sz w:val="24"/>
          <w:szCs w:val="24"/>
        </w:rPr>
        <w:t>Art. 16. Ficam proibidas as seguintes despesas:</w:t>
      </w:r>
    </w:p>
    <w:p w14:paraId="33B440AB" w14:textId="77777777" w:rsidR="001103D0" w:rsidRPr="00DC7D42" w:rsidRDefault="001103D0" w:rsidP="001103D0">
      <w:pPr>
        <w:jc w:val="both"/>
        <w:rPr>
          <w:b/>
          <w:sz w:val="24"/>
          <w:szCs w:val="24"/>
        </w:rPr>
      </w:pPr>
      <w:r w:rsidRPr="00DC7D42">
        <w:rPr>
          <w:sz w:val="24"/>
          <w:szCs w:val="24"/>
        </w:rPr>
        <w:t>I - Promoção pessoal de autoridades e servidores públicos;</w:t>
      </w:r>
    </w:p>
    <w:p w14:paraId="2521A369" w14:textId="77777777" w:rsidR="001103D0" w:rsidRPr="00DC7D42" w:rsidRDefault="001103D0" w:rsidP="001103D0">
      <w:pPr>
        <w:jc w:val="both"/>
        <w:rPr>
          <w:b/>
          <w:sz w:val="24"/>
          <w:szCs w:val="24"/>
        </w:rPr>
      </w:pPr>
      <w:r w:rsidRPr="00DC7D42">
        <w:rPr>
          <w:sz w:val="24"/>
          <w:szCs w:val="24"/>
        </w:rPr>
        <w:t>II - Novas obras, desde que financiadas pela paralisação das antigas;</w:t>
      </w:r>
    </w:p>
    <w:p w14:paraId="1686AAF8" w14:textId="77777777" w:rsidR="001103D0" w:rsidRPr="00DC7D42" w:rsidRDefault="001103D0" w:rsidP="001103D0">
      <w:pPr>
        <w:jc w:val="both"/>
        <w:rPr>
          <w:b/>
          <w:sz w:val="24"/>
          <w:szCs w:val="24"/>
        </w:rPr>
      </w:pPr>
      <w:r w:rsidRPr="00DC7D42">
        <w:rPr>
          <w:sz w:val="24"/>
          <w:szCs w:val="24"/>
        </w:rPr>
        <w:t>III - Pagamento, a qualquer título, a empresas privadas que tenham em seu quadro societário servidor municipal em atividade;</w:t>
      </w:r>
    </w:p>
    <w:p w14:paraId="4759ABEF" w14:textId="77777777" w:rsidR="001103D0" w:rsidRPr="00DC7D42" w:rsidRDefault="001103D0" w:rsidP="001103D0">
      <w:pPr>
        <w:jc w:val="both"/>
        <w:rPr>
          <w:b/>
          <w:sz w:val="24"/>
          <w:szCs w:val="24"/>
        </w:rPr>
      </w:pPr>
      <w:r w:rsidRPr="00DC7D42">
        <w:rPr>
          <w:sz w:val="24"/>
          <w:szCs w:val="24"/>
        </w:rPr>
        <w:t>IV - Obras cujo custo global supere os valores do Sistema Nacional de Pesquisa de Custos e Índices da Construção Civil - SINAPI, mantido e divulgado, na internet, pela Caixa Econômica Federal e pelo IBGE;</w:t>
      </w:r>
    </w:p>
    <w:p w14:paraId="5625C05F" w14:textId="77777777" w:rsidR="001103D0" w:rsidRPr="00DC7D42" w:rsidRDefault="001103D0" w:rsidP="001103D0">
      <w:pPr>
        <w:jc w:val="both"/>
        <w:rPr>
          <w:b/>
          <w:sz w:val="24"/>
          <w:szCs w:val="24"/>
        </w:rPr>
      </w:pPr>
      <w:r w:rsidRPr="00DC7D42">
        <w:rPr>
          <w:sz w:val="24"/>
          <w:szCs w:val="24"/>
        </w:rPr>
        <w:t>V - Ajuda financeira a clubes e associações de servidores;</w:t>
      </w:r>
    </w:p>
    <w:p w14:paraId="0151E078" w14:textId="77777777" w:rsidR="001103D0" w:rsidRPr="00DC7D42" w:rsidRDefault="001103D0" w:rsidP="001103D0">
      <w:pPr>
        <w:jc w:val="both"/>
        <w:rPr>
          <w:b/>
          <w:sz w:val="24"/>
          <w:szCs w:val="24"/>
        </w:rPr>
      </w:pPr>
      <w:r w:rsidRPr="00DC7D42">
        <w:rPr>
          <w:sz w:val="24"/>
          <w:szCs w:val="24"/>
        </w:rPr>
        <w:t>VI - Pagamento de horas extras a ocupantes de cargos em comissão;</w:t>
      </w:r>
    </w:p>
    <w:p w14:paraId="3D1D1AE9" w14:textId="77777777" w:rsidR="001103D0" w:rsidRPr="00DC7D42" w:rsidRDefault="001103D0" w:rsidP="001103D0">
      <w:pPr>
        <w:jc w:val="both"/>
        <w:rPr>
          <w:b/>
          <w:sz w:val="24"/>
          <w:szCs w:val="24"/>
        </w:rPr>
      </w:pPr>
      <w:r w:rsidRPr="00DC7D42">
        <w:rPr>
          <w:sz w:val="24"/>
          <w:szCs w:val="24"/>
        </w:rPr>
        <w:t>VII - Pagamento de sessões extraordinárias aos Vereadores;</w:t>
      </w:r>
    </w:p>
    <w:p w14:paraId="209E22C8" w14:textId="77777777" w:rsidR="001103D0" w:rsidRPr="00DC7D42" w:rsidRDefault="001103D0" w:rsidP="001103D0">
      <w:pPr>
        <w:jc w:val="both"/>
        <w:rPr>
          <w:b/>
          <w:sz w:val="24"/>
          <w:szCs w:val="24"/>
        </w:rPr>
      </w:pPr>
      <w:r w:rsidRPr="00DC7D42">
        <w:rPr>
          <w:sz w:val="24"/>
          <w:szCs w:val="24"/>
        </w:rPr>
        <w:t>VIII - Pagamento de verbas de gabinete aos Vereadores;</w:t>
      </w:r>
    </w:p>
    <w:p w14:paraId="6DA91231" w14:textId="77777777" w:rsidR="001103D0" w:rsidRPr="001103D0" w:rsidRDefault="001103D0" w:rsidP="001103D0">
      <w:pPr>
        <w:jc w:val="both"/>
        <w:rPr>
          <w:b/>
          <w:sz w:val="24"/>
          <w:szCs w:val="24"/>
        </w:rPr>
      </w:pPr>
      <w:r w:rsidRPr="00DC7D42">
        <w:rPr>
          <w:sz w:val="24"/>
          <w:szCs w:val="24"/>
        </w:rPr>
        <w:t>IX - Pagamento de anuidade de servidores em conselhos profissionais como OAB, CREA, CRC, entre outros.</w:t>
      </w:r>
    </w:p>
    <w:p w14:paraId="0A2BE335" w14:textId="77777777" w:rsidR="001103D0" w:rsidRPr="001103D0" w:rsidRDefault="001103D0" w:rsidP="001103D0">
      <w:pPr>
        <w:jc w:val="both"/>
        <w:rPr>
          <w:b/>
          <w:sz w:val="24"/>
          <w:szCs w:val="24"/>
        </w:rPr>
      </w:pPr>
    </w:p>
    <w:p w14:paraId="50B8100A" w14:textId="77777777" w:rsidR="001103D0" w:rsidRPr="001103D0" w:rsidRDefault="001103D0" w:rsidP="001103D0">
      <w:pPr>
        <w:jc w:val="center"/>
        <w:rPr>
          <w:b/>
          <w:sz w:val="24"/>
          <w:szCs w:val="24"/>
        </w:rPr>
      </w:pPr>
      <w:r w:rsidRPr="001103D0">
        <w:rPr>
          <w:sz w:val="24"/>
          <w:szCs w:val="24"/>
        </w:rPr>
        <w:t>Seção III</w:t>
      </w:r>
    </w:p>
    <w:p w14:paraId="404C3AC8" w14:textId="77777777" w:rsidR="001103D0" w:rsidRPr="001103D0" w:rsidRDefault="001103D0" w:rsidP="001103D0">
      <w:pPr>
        <w:jc w:val="center"/>
        <w:rPr>
          <w:b/>
          <w:sz w:val="24"/>
          <w:szCs w:val="24"/>
        </w:rPr>
      </w:pPr>
      <w:r w:rsidRPr="001103D0">
        <w:rPr>
          <w:sz w:val="24"/>
          <w:szCs w:val="24"/>
        </w:rPr>
        <w:t>Da Execução do Orçamento</w:t>
      </w:r>
    </w:p>
    <w:p w14:paraId="4777DAC1" w14:textId="77777777" w:rsidR="001103D0" w:rsidRPr="001103D0" w:rsidRDefault="001103D0" w:rsidP="001103D0">
      <w:pPr>
        <w:jc w:val="both"/>
        <w:rPr>
          <w:b/>
          <w:sz w:val="24"/>
          <w:szCs w:val="24"/>
        </w:rPr>
      </w:pPr>
      <w:r w:rsidRPr="001103D0">
        <w:rPr>
          <w:sz w:val="24"/>
          <w:szCs w:val="24"/>
        </w:rPr>
        <w:t>Art. 17. Até trinta dias após publicação da lei orçamentária anual, o Poder Executivo estabelecerá a programação financeira e o cronograma mensal de desembolso.</w:t>
      </w:r>
    </w:p>
    <w:p w14:paraId="5C0FFE9F" w14:textId="77777777" w:rsidR="001103D0" w:rsidRPr="001103D0" w:rsidRDefault="001103D0" w:rsidP="001103D0">
      <w:pPr>
        <w:jc w:val="both"/>
        <w:rPr>
          <w:b/>
          <w:sz w:val="24"/>
          <w:szCs w:val="24"/>
        </w:rPr>
      </w:pPr>
    </w:p>
    <w:p w14:paraId="6CA7F1CD" w14:textId="77777777" w:rsidR="001103D0" w:rsidRPr="001103D0" w:rsidRDefault="001103D0" w:rsidP="001103D0">
      <w:pPr>
        <w:jc w:val="both"/>
        <w:rPr>
          <w:b/>
          <w:sz w:val="24"/>
          <w:szCs w:val="24"/>
        </w:rPr>
      </w:pPr>
      <w:r w:rsidRPr="001103D0">
        <w:rPr>
          <w:sz w:val="24"/>
          <w:szCs w:val="24"/>
        </w:rPr>
        <w:t>§ 1º As receitas serão propostas em metas bimestrais, enquanto os desembolsos financeiros se apresentarão sob metas mensais.</w:t>
      </w:r>
    </w:p>
    <w:p w14:paraId="01F42FBA" w14:textId="77777777" w:rsidR="001103D0" w:rsidRPr="001103D0" w:rsidRDefault="001103D0" w:rsidP="001103D0">
      <w:pPr>
        <w:jc w:val="both"/>
        <w:rPr>
          <w:b/>
          <w:sz w:val="24"/>
          <w:szCs w:val="24"/>
        </w:rPr>
      </w:pPr>
    </w:p>
    <w:p w14:paraId="0FD79591" w14:textId="77777777" w:rsidR="001103D0" w:rsidRPr="001103D0" w:rsidRDefault="001103D0" w:rsidP="001103D0">
      <w:pPr>
        <w:jc w:val="both"/>
        <w:rPr>
          <w:b/>
          <w:sz w:val="24"/>
          <w:szCs w:val="24"/>
        </w:rPr>
      </w:pPr>
      <w:r w:rsidRPr="001103D0">
        <w:rPr>
          <w:sz w:val="24"/>
          <w:szCs w:val="24"/>
        </w:rPr>
        <w:t xml:space="preserve">§ 2º A programação financeira e o cronograma de desembolso poderão ser modificados segundo o comportamento da execução orçamentária. </w:t>
      </w:r>
    </w:p>
    <w:p w14:paraId="5C91887C" w14:textId="77777777" w:rsidR="001103D0" w:rsidRPr="001103D0" w:rsidRDefault="001103D0" w:rsidP="001103D0">
      <w:pPr>
        <w:jc w:val="both"/>
        <w:rPr>
          <w:b/>
          <w:sz w:val="24"/>
          <w:szCs w:val="24"/>
        </w:rPr>
      </w:pPr>
    </w:p>
    <w:p w14:paraId="562DDF5A" w14:textId="77777777" w:rsidR="001103D0" w:rsidRPr="001103D0" w:rsidRDefault="001103D0" w:rsidP="001103D0">
      <w:pPr>
        <w:jc w:val="both"/>
        <w:rPr>
          <w:b/>
          <w:sz w:val="24"/>
          <w:szCs w:val="24"/>
        </w:rPr>
      </w:pPr>
      <w:r w:rsidRPr="00DC7D42">
        <w:rPr>
          <w:sz w:val="24"/>
          <w:szCs w:val="24"/>
        </w:rPr>
        <w:t>Art. 18. Caso haja frustração da receita prevista e dos resultados fiscais esperados, será determinada a limitação de empenho e da movimentação financeira.</w:t>
      </w:r>
    </w:p>
    <w:p w14:paraId="38DE6586" w14:textId="77777777" w:rsidR="001103D0" w:rsidRPr="001103D0" w:rsidRDefault="001103D0" w:rsidP="001103D0">
      <w:pPr>
        <w:jc w:val="both"/>
        <w:rPr>
          <w:b/>
          <w:sz w:val="24"/>
          <w:szCs w:val="24"/>
        </w:rPr>
      </w:pPr>
    </w:p>
    <w:p w14:paraId="46E999C0" w14:textId="77777777" w:rsidR="001103D0" w:rsidRPr="001103D0" w:rsidRDefault="001103D0" w:rsidP="001103D0">
      <w:pPr>
        <w:jc w:val="both"/>
        <w:rPr>
          <w:b/>
          <w:sz w:val="24"/>
          <w:szCs w:val="24"/>
        </w:rPr>
      </w:pPr>
      <w:r w:rsidRPr="001103D0">
        <w:rPr>
          <w:sz w:val="24"/>
          <w:szCs w:val="24"/>
        </w:rPr>
        <w:t>§ 1º A restrição do caput será proporcional à participação dos Poderes no total das dotações orçamentárias e dos créditos adicionais.</w:t>
      </w:r>
    </w:p>
    <w:p w14:paraId="0ABC2CF3" w14:textId="77777777" w:rsidR="001103D0" w:rsidRPr="001103D0" w:rsidRDefault="001103D0" w:rsidP="001103D0">
      <w:pPr>
        <w:jc w:val="both"/>
        <w:rPr>
          <w:b/>
          <w:sz w:val="24"/>
          <w:szCs w:val="24"/>
        </w:rPr>
      </w:pPr>
    </w:p>
    <w:p w14:paraId="701523B7" w14:textId="77777777" w:rsidR="001103D0" w:rsidRPr="001103D0" w:rsidRDefault="001103D0" w:rsidP="001103D0">
      <w:pPr>
        <w:jc w:val="both"/>
        <w:rPr>
          <w:b/>
          <w:sz w:val="24"/>
          <w:szCs w:val="24"/>
        </w:rPr>
      </w:pPr>
      <w:r w:rsidRPr="001103D0">
        <w:rPr>
          <w:sz w:val="24"/>
          <w:szCs w:val="24"/>
        </w:rPr>
        <w:t>§ 2º Excluem-se da limitação as despesas alusivas às obrigações constitucionais e legais do Município, bem como as contrapartidas requeridas em convênios com a União e o Estado.</w:t>
      </w:r>
    </w:p>
    <w:p w14:paraId="76082195" w14:textId="77777777" w:rsidR="001103D0" w:rsidRPr="001103D0" w:rsidRDefault="001103D0" w:rsidP="001103D0">
      <w:pPr>
        <w:jc w:val="both"/>
        <w:rPr>
          <w:b/>
          <w:sz w:val="24"/>
          <w:szCs w:val="24"/>
        </w:rPr>
      </w:pPr>
    </w:p>
    <w:p w14:paraId="30FD45F2" w14:textId="77777777" w:rsidR="001103D0" w:rsidRPr="001103D0" w:rsidRDefault="001103D0" w:rsidP="001103D0">
      <w:pPr>
        <w:jc w:val="both"/>
        <w:rPr>
          <w:b/>
          <w:sz w:val="24"/>
          <w:szCs w:val="24"/>
        </w:rPr>
      </w:pPr>
      <w:r w:rsidRPr="001103D0">
        <w:rPr>
          <w:sz w:val="24"/>
          <w:szCs w:val="24"/>
        </w:rPr>
        <w:t>§ 3º A limitação de empenho e da movimentação financeira será ordenada pelos Chefes do Poder Legislativo e Executivo, dando-se, respectivamente, por Ato da Mesa e Decreto.</w:t>
      </w:r>
    </w:p>
    <w:p w14:paraId="7F710F48" w14:textId="77777777" w:rsidR="001103D0" w:rsidRPr="001103D0" w:rsidRDefault="001103D0" w:rsidP="001103D0">
      <w:pPr>
        <w:jc w:val="both"/>
        <w:rPr>
          <w:b/>
          <w:sz w:val="24"/>
          <w:szCs w:val="24"/>
        </w:rPr>
      </w:pPr>
    </w:p>
    <w:p w14:paraId="2F642A1A" w14:textId="77777777" w:rsidR="001103D0" w:rsidRPr="001103D0" w:rsidRDefault="001103D0" w:rsidP="001103D0">
      <w:pPr>
        <w:jc w:val="both"/>
        <w:rPr>
          <w:b/>
          <w:sz w:val="24"/>
          <w:szCs w:val="24"/>
        </w:rPr>
      </w:pPr>
      <w:r w:rsidRPr="001103D0">
        <w:rPr>
          <w:sz w:val="24"/>
          <w:szCs w:val="24"/>
        </w:rPr>
        <w:t>Art. 19. O Poder Legislativo, por ato da Mesa, estabelecerá até trinta dias após a publicação da Lei Orçamentária, seu cronograma de desembolso mensal.</w:t>
      </w:r>
    </w:p>
    <w:p w14:paraId="30B0057B" w14:textId="77777777" w:rsidR="001103D0" w:rsidRPr="001103D0" w:rsidRDefault="001103D0" w:rsidP="001103D0">
      <w:pPr>
        <w:jc w:val="both"/>
        <w:rPr>
          <w:b/>
          <w:sz w:val="24"/>
          <w:szCs w:val="24"/>
        </w:rPr>
      </w:pPr>
    </w:p>
    <w:p w14:paraId="6BCF17F2" w14:textId="77777777" w:rsidR="001103D0" w:rsidRPr="001103D0" w:rsidRDefault="001103D0" w:rsidP="001103D0">
      <w:pPr>
        <w:jc w:val="both"/>
        <w:rPr>
          <w:b/>
          <w:sz w:val="24"/>
          <w:szCs w:val="24"/>
        </w:rPr>
      </w:pPr>
      <w:r w:rsidRPr="001103D0">
        <w:rPr>
          <w:sz w:val="24"/>
          <w:szCs w:val="24"/>
        </w:rPr>
        <w:t>Parágrafo único. O cronograma de que trata este artigo contemplará as despesas correntes e as de capital.</w:t>
      </w:r>
    </w:p>
    <w:p w14:paraId="02D69E12" w14:textId="77777777" w:rsidR="001103D0" w:rsidRPr="001103D0" w:rsidRDefault="001103D0" w:rsidP="001103D0">
      <w:pPr>
        <w:jc w:val="both"/>
        <w:rPr>
          <w:b/>
          <w:sz w:val="24"/>
          <w:szCs w:val="24"/>
        </w:rPr>
      </w:pPr>
    </w:p>
    <w:p w14:paraId="7E7AD574" w14:textId="3F1026A3" w:rsidR="001103D0" w:rsidRPr="001103D0" w:rsidRDefault="001103D0" w:rsidP="001103D0">
      <w:pPr>
        <w:jc w:val="both"/>
        <w:rPr>
          <w:b/>
          <w:sz w:val="24"/>
          <w:szCs w:val="24"/>
        </w:rPr>
      </w:pPr>
      <w:r w:rsidRPr="00DC7D42">
        <w:rPr>
          <w:sz w:val="24"/>
          <w:szCs w:val="24"/>
        </w:rPr>
        <w:t xml:space="preserve">Art. 20. Para isentar os procedimentos requeridos na criação, expansão ou aperfeiçoamento da ação governamental, considera-se irrelevante a despesa que não ultrapasse os limites do art. </w:t>
      </w:r>
      <w:r w:rsidR="00F75863" w:rsidRPr="00DC7D42">
        <w:rPr>
          <w:sz w:val="24"/>
          <w:szCs w:val="24"/>
        </w:rPr>
        <w:t>75</w:t>
      </w:r>
      <w:r w:rsidRPr="00DC7D42">
        <w:rPr>
          <w:sz w:val="24"/>
          <w:szCs w:val="24"/>
        </w:rPr>
        <w:t xml:space="preserve">, II, da Lei Federal nº </w:t>
      </w:r>
      <w:r w:rsidR="00F75863" w:rsidRPr="00DC7D42">
        <w:rPr>
          <w:sz w:val="24"/>
          <w:szCs w:val="24"/>
        </w:rPr>
        <w:t>14.133</w:t>
      </w:r>
      <w:r w:rsidRPr="00DC7D42">
        <w:rPr>
          <w:sz w:val="24"/>
          <w:szCs w:val="24"/>
        </w:rPr>
        <w:t xml:space="preserve">, de </w:t>
      </w:r>
      <w:r w:rsidR="00F75863" w:rsidRPr="00DC7D42">
        <w:rPr>
          <w:sz w:val="24"/>
          <w:szCs w:val="24"/>
        </w:rPr>
        <w:t>2021</w:t>
      </w:r>
      <w:r w:rsidRPr="00DC7D42">
        <w:rPr>
          <w:sz w:val="24"/>
          <w:szCs w:val="24"/>
        </w:rPr>
        <w:t>.</w:t>
      </w:r>
    </w:p>
    <w:p w14:paraId="495BB6D5" w14:textId="77777777" w:rsidR="001103D0" w:rsidRPr="001103D0" w:rsidRDefault="001103D0" w:rsidP="001103D0">
      <w:pPr>
        <w:jc w:val="both"/>
        <w:rPr>
          <w:b/>
          <w:sz w:val="24"/>
          <w:szCs w:val="24"/>
        </w:rPr>
      </w:pPr>
    </w:p>
    <w:p w14:paraId="5E81E550" w14:textId="77777777" w:rsidR="001103D0" w:rsidRPr="001103D0" w:rsidRDefault="001103D0" w:rsidP="001103D0">
      <w:pPr>
        <w:jc w:val="both"/>
        <w:rPr>
          <w:b/>
          <w:sz w:val="24"/>
          <w:szCs w:val="24"/>
        </w:rPr>
      </w:pPr>
      <w:r w:rsidRPr="001103D0">
        <w:rPr>
          <w:sz w:val="24"/>
          <w:szCs w:val="24"/>
        </w:rPr>
        <w:t>Art. 21. Os atos relativos à concessão ou ampliação de incentivo ou benefício tributário que importem em renúncia de receita obedecerão às disposições da Lei Complementar nº 101, de 4 de maio de 2000.</w:t>
      </w:r>
    </w:p>
    <w:p w14:paraId="38472965" w14:textId="77777777" w:rsidR="001103D0" w:rsidRPr="001103D0" w:rsidRDefault="001103D0" w:rsidP="001103D0">
      <w:pPr>
        <w:jc w:val="both"/>
        <w:rPr>
          <w:b/>
          <w:sz w:val="24"/>
          <w:szCs w:val="24"/>
        </w:rPr>
      </w:pPr>
    </w:p>
    <w:p w14:paraId="1D0BE0C9" w14:textId="77777777" w:rsidR="001103D0" w:rsidRPr="001103D0" w:rsidRDefault="001103D0" w:rsidP="001103D0">
      <w:pPr>
        <w:jc w:val="both"/>
        <w:rPr>
          <w:b/>
          <w:sz w:val="24"/>
          <w:szCs w:val="24"/>
        </w:rPr>
      </w:pPr>
      <w:r w:rsidRPr="001103D0">
        <w:rPr>
          <w:sz w:val="24"/>
          <w:szCs w:val="24"/>
        </w:rPr>
        <w:t>Parágrafo único. Excluem-se os atos relativos ao cancelamento de créditos inferiores aos custos de cobrança, bem como o desconto para pagamento à vista do Imposto Predial e Territorial Urbano (IPTU), desde que os respectivos valores tenham composto a estimativa da receita orçamentária.</w:t>
      </w:r>
    </w:p>
    <w:p w14:paraId="6BBB315E" w14:textId="77777777" w:rsidR="001103D0" w:rsidRPr="001103D0" w:rsidRDefault="001103D0" w:rsidP="001103D0">
      <w:pPr>
        <w:jc w:val="both"/>
        <w:rPr>
          <w:b/>
          <w:sz w:val="24"/>
          <w:szCs w:val="24"/>
        </w:rPr>
      </w:pPr>
    </w:p>
    <w:p w14:paraId="0761E5C1" w14:textId="77777777" w:rsidR="001103D0" w:rsidRPr="001103D0" w:rsidRDefault="001103D0" w:rsidP="001103D0">
      <w:pPr>
        <w:jc w:val="center"/>
        <w:rPr>
          <w:b/>
          <w:sz w:val="24"/>
          <w:szCs w:val="24"/>
        </w:rPr>
      </w:pPr>
      <w:r w:rsidRPr="001103D0">
        <w:rPr>
          <w:sz w:val="24"/>
          <w:szCs w:val="24"/>
        </w:rPr>
        <w:t>CAPÍTULO III</w:t>
      </w:r>
    </w:p>
    <w:p w14:paraId="51B7C14E" w14:textId="77777777" w:rsidR="001103D0" w:rsidRPr="001103D0" w:rsidRDefault="001103D0" w:rsidP="001103D0">
      <w:pPr>
        <w:jc w:val="center"/>
        <w:rPr>
          <w:b/>
          <w:sz w:val="24"/>
          <w:szCs w:val="24"/>
        </w:rPr>
      </w:pPr>
      <w:r w:rsidRPr="001103D0">
        <w:rPr>
          <w:sz w:val="24"/>
          <w:szCs w:val="24"/>
        </w:rPr>
        <w:t>DAS PRIORIDADES E METAS</w:t>
      </w:r>
    </w:p>
    <w:p w14:paraId="117F9CEA" w14:textId="77777777" w:rsidR="001103D0" w:rsidRPr="001103D0" w:rsidRDefault="001103D0" w:rsidP="001103D0">
      <w:pPr>
        <w:jc w:val="both"/>
        <w:rPr>
          <w:b/>
          <w:sz w:val="24"/>
          <w:szCs w:val="24"/>
        </w:rPr>
      </w:pPr>
    </w:p>
    <w:p w14:paraId="67B36CBC" w14:textId="338C8919" w:rsidR="001103D0" w:rsidRPr="001103D0" w:rsidRDefault="001103D0" w:rsidP="001103D0">
      <w:pPr>
        <w:jc w:val="both"/>
        <w:rPr>
          <w:b/>
          <w:sz w:val="24"/>
          <w:szCs w:val="24"/>
        </w:rPr>
      </w:pPr>
      <w:r w:rsidRPr="001103D0">
        <w:rPr>
          <w:sz w:val="24"/>
          <w:szCs w:val="24"/>
        </w:rPr>
        <w:t>Art. 22. As prioridades e metas para 202</w:t>
      </w:r>
      <w:r w:rsidR="00233B50">
        <w:rPr>
          <w:sz w:val="24"/>
          <w:szCs w:val="24"/>
        </w:rPr>
        <w:t>4</w:t>
      </w:r>
      <w:r w:rsidRPr="001103D0">
        <w:rPr>
          <w:sz w:val="24"/>
          <w:szCs w:val="24"/>
        </w:rPr>
        <w:t xml:space="preserve"> são as especificadas na Lei do Plano Plurianual 20</w:t>
      </w:r>
      <w:r w:rsidR="004973E0">
        <w:rPr>
          <w:sz w:val="24"/>
          <w:szCs w:val="24"/>
        </w:rPr>
        <w:t>22</w:t>
      </w:r>
      <w:r w:rsidRPr="001103D0">
        <w:rPr>
          <w:sz w:val="24"/>
          <w:szCs w:val="24"/>
        </w:rPr>
        <w:t>-202</w:t>
      </w:r>
      <w:r w:rsidR="004973E0">
        <w:rPr>
          <w:sz w:val="24"/>
          <w:szCs w:val="24"/>
        </w:rPr>
        <w:t>5</w:t>
      </w:r>
      <w:r w:rsidRPr="001103D0">
        <w:rPr>
          <w:sz w:val="24"/>
          <w:szCs w:val="24"/>
        </w:rPr>
        <w:t>.</w:t>
      </w:r>
    </w:p>
    <w:p w14:paraId="695F5D2F" w14:textId="77777777" w:rsidR="001103D0" w:rsidRPr="001103D0" w:rsidRDefault="001103D0" w:rsidP="001103D0">
      <w:pPr>
        <w:jc w:val="both"/>
        <w:rPr>
          <w:b/>
          <w:sz w:val="24"/>
          <w:szCs w:val="24"/>
        </w:rPr>
      </w:pPr>
    </w:p>
    <w:p w14:paraId="0A86BBB4" w14:textId="77777777" w:rsidR="001103D0" w:rsidRPr="001103D0" w:rsidRDefault="001103D0" w:rsidP="001103D0">
      <w:pPr>
        <w:jc w:val="center"/>
        <w:rPr>
          <w:b/>
          <w:sz w:val="24"/>
          <w:szCs w:val="24"/>
        </w:rPr>
      </w:pPr>
      <w:r w:rsidRPr="001103D0">
        <w:rPr>
          <w:sz w:val="24"/>
          <w:szCs w:val="24"/>
        </w:rPr>
        <w:t>CAPÍTULO IV</w:t>
      </w:r>
    </w:p>
    <w:p w14:paraId="6DDBA3E2" w14:textId="77777777" w:rsidR="001103D0" w:rsidRPr="00DC7D42" w:rsidRDefault="001103D0" w:rsidP="001103D0">
      <w:pPr>
        <w:jc w:val="center"/>
        <w:rPr>
          <w:b/>
          <w:sz w:val="24"/>
          <w:szCs w:val="24"/>
        </w:rPr>
      </w:pPr>
      <w:r w:rsidRPr="00DC7D42">
        <w:rPr>
          <w:sz w:val="24"/>
          <w:szCs w:val="24"/>
        </w:rPr>
        <w:t>DAS ALTERAÇÕES NA LEGISLAÇÃO TRIBUTÁRIA</w:t>
      </w:r>
    </w:p>
    <w:p w14:paraId="1E2AF77C" w14:textId="77777777" w:rsidR="001103D0" w:rsidRPr="00DC7D42" w:rsidRDefault="001103D0" w:rsidP="001103D0">
      <w:pPr>
        <w:jc w:val="both"/>
        <w:rPr>
          <w:b/>
          <w:color w:val="FF0000"/>
          <w:sz w:val="24"/>
          <w:szCs w:val="24"/>
        </w:rPr>
      </w:pPr>
    </w:p>
    <w:p w14:paraId="7165168D" w14:textId="77777777" w:rsidR="001103D0" w:rsidRPr="00DC7D42" w:rsidRDefault="001103D0" w:rsidP="001103D0">
      <w:pPr>
        <w:jc w:val="both"/>
        <w:rPr>
          <w:b/>
          <w:sz w:val="24"/>
          <w:szCs w:val="24"/>
        </w:rPr>
      </w:pPr>
      <w:r w:rsidRPr="00DC7D42">
        <w:rPr>
          <w:sz w:val="24"/>
          <w:szCs w:val="24"/>
        </w:rPr>
        <w:t>Art. 23. O Poder Executivo poderá encaminhar projetos de lei dispondo sobre alterações na legislação tributária, especialmente sobre:</w:t>
      </w:r>
    </w:p>
    <w:p w14:paraId="4E1F1C81" w14:textId="77777777" w:rsidR="001103D0" w:rsidRPr="00DC7D42" w:rsidRDefault="001103D0" w:rsidP="001103D0">
      <w:pPr>
        <w:jc w:val="both"/>
        <w:rPr>
          <w:b/>
          <w:sz w:val="24"/>
          <w:szCs w:val="24"/>
        </w:rPr>
      </w:pPr>
      <w:r w:rsidRPr="00DC7D42">
        <w:rPr>
          <w:sz w:val="24"/>
          <w:szCs w:val="24"/>
        </w:rPr>
        <w:t>I - Revisão e atualização do Código Tributário Municipal, de forma a corrigir distorções;</w:t>
      </w:r>
    </w:p>
    <w:p w14:paraId="1A954F51" w14:textId="77777777" w:rsidR="001103D0" w:rsidRPr="00DC7D42" w:rsidRDefault="001103D0" w:rsidP="001103D0">
      <w:pPr>
        <w:jc w:val="both"/>
        <w:rPr>
          <w:b/>
          <w:sz w:val="24"/>
          <w:szCs w:val="24"/>
        </w:rPr>
      </w:pPr>
      <w:r w:rsidRPr="00DC7D42">
        <w:rPr>
          <w:sz w:val="24"/>
          <w:szCs w:val="24"/>
        </w:rPr>
        <w:t>II - Revogação das isenções tributárias que contrariem o interesse público e a justiça fiscal;</w:t>
      </w:r>
    </w:p>
    <w:p w14:paraId="6D1090B8" w14:textId="77777777" w:rsidR="001103D0" w:rsidRPr="00DC7D42" w:rsidRDefault="001103D0" w:rsidP="001103D0">
      <w:pPr>
        <w:jc w:val="both"/>
        <w:rPr>
          <w:b/>
          <w:sz w:val="24"/>
          <w:szCs w:val="24"/>
        </w:rPr>
      </w:pPr>
      <w:r w:rsidRPr="00DC7D42">
        <w:rPr>
          <w:sz w:val="24"/>
          <w:szCs w:val="24"/>
        </w:rPr>
        <w:t>III – revisão das taxas, de forma a adequá-las aos custos dos respectivos serviços;</w:t>
      </w:r>
    </w:p>
    <w:p w14:paraId="2F8CC8D3" w14:textId="77777777" w:rsidR="001103D0" w:rsidRPr="00DC7D42" w:rsidRDefault="001103D0" w:rsidP="001103D0">
      <w:pPr>
        <w:jc w:val="both"/>
        <w:rPr>
          <w:b/>
          <w:sz w:val="24"/>
          <w:szCs w:val="24"/>
        </w:rPr>
      </w:pPr>
      <w:r w:rsidRPr="00DC7D42">
        <w:rPr>
          <w:sz w:val="24"/>
          <w:szCs w:val="24"/>
        </w:rPr>
        <w:t>IV - Atualização da Planta Genérica de Valores ajustando-a à realidade do mercado imobiliário;</w:t>
      </w:r>
    </w:p>
    <w:p w14:paraId="4701025F" w14:textId="77777777" w:rsidR="001103D0" w:rsidRPr="00034F32" w:rsidRDefault="001103D0" w:rsidP="001103D0">
      <w:pPr>
        <w:jc w:val="both"/>
        <w:rPr>
          <w:b/>
          <w:sz w:val="24"/>
          <w:szCs w:val="24"/>
        </w:rPr>
      </w:pPr>
      <w:r w:rsidRPr="00DC7D42">
        <w:rPr>
          <w:sz w:val="24"/>
          <w:szCs w:val="24"/>
        </w:rPr>
        <w:t>V - Aperfeiçoamento do sistema de fiscalização, cobrança, execução fiscal e arrecadação de tributos</w:t>
      </w:r>
      <w:r w:rsidRPr="00034F32">
        <w:rPr>
          <w:sz w:val="24"/>
          <w:szCs w:val="24"/>
        </w:rPr>
        <w:t>.</w:t>
      </w:r>
    </w:p>
    <w:p w14:paraId="0CC4C770" w14:textId="77777777" w:rsidR="001103D0" w:rsidRPr="000C2322" w:rsidRDefault="001103D0" w:rsidP="001103D0">
      <w:pPr>
        <w:jc w:val="both"/>
        <w:rPr>
          <w:b/>
          <w:color w:val="FF0000"/>
          <w:sz w:val="24"/>
          <w:szCs w:val="24"/>
        </w:rPr>
      </w:pPr>
    </w:p>
    <w:p w14:paraId="7423CDC1" w14:textId="77777777" w:rsidR="001103D0" w:rsidRPr="001103D0" w:rsidRDefault="001103D0" w:rsidP="001103D0">
      <w:pPr>
        <w:jc w:val="center"/>
        <w:rPr>
          <w:b/>
          <w:sz w:val="24"/>
          <w:szCs w:val="24"/>
        </w:rPr>
      </w:pPr>
      <w:r w:rsidRPr="001103D0">
        <w:rPr>
          <w:sz w:val="24"/>
          <w:szCs w:val="24"/>
        </w:rPr>
        <w:t>CAPÍTULO V</w:t>
      </w:r>
    </w:p>
    <w:p w14:paraId="1C995C8D" w14:textId="77777777" w:rsidR="001103D0" w:rsidRPr="00DC7D42" w:rsidRDefault="001103D0" w:rsidP="001103D0">
      <w:pPr>
        <w:jc w:val="center"/>
        <w:rPr>
          <w:b/>
          <w:sz w:val="24"/>
          <w:szCs w:val="24"/>
        </w:rPr>
      </w:pPr>
      <w:r w:rsidRPr="00DC7D42">
        <w:rPr>
          <w:sz w:val="24"/>
          <w:szCs w:val="24"/>
        </w:rPr>
        <w:t>DAS DISPOSIÇÕES RELATIVAS A PESSOAL E ENCARGOS</w:t>
      </w:r>
    </w:p>
    <w:p w14:paraId="42805561" w14:textId="77777777" w:rsidR="001103D0" w:rsidRPr="00DC7D42" w:rsidRDefault="001103D0" w:rsidP="001103D0">
      <w:pPr>
        <w:jc w:val="both"/>
        <w:rPr>
          <w:b/>
          <w:sz w:val="24"/>
          <w:szCs w:val="24"/>
        </w:rPr>
      </w:pPr>
    </w:p>
    <w:p w14:paraId="50584101" w14:textId="77777777" w:rsidR="001103D0" w:rsidRPr="00DC7D42" w:rsidRDefault="001103D0" w:rsidP="001103D0">
      <w:pPr>
        <w:jc w:val="both"/>
        <w:rPr>
          <w:b/>
          <w:sz w:val="24"/>
          <w:szCs w:val="24"/>
        </w:rPr>
      </w:pPr>
      <w:r w:rsidRPr="00DC7D42">
        <w:rPr>
          <w:sz w:val="24"/>
          <w:szCs w:val="24"/>
        </w:rPr>
        <w:t xml:space="preserve">Art. 24. O Poder Executivo poderá encaminhar projetos de lei referentes ao servidor público, nisso incluído: </w:t>
      </w:r>
    </w:p>
    <w:p w14:paraId="64C2AA3D" w14:textId="77777777" w:rsidR="001103D0" w:rsidRPr="00DC7D42" w:rsidRDefault="001103D0" w:rsidP="001103D0">
      <w:pPr>
        <w:jc w:val="both"/>
        <w:rPr>
          <w:b/>
          <w:sz w:val="24"/>
          <w:szCs w:val="24"/>
        </w:rPr>
      </w:pPr>
      <w:r w:rsidRPr="00DC7D42">
        <w:rPr>
          <w:sz w:val="24"/>
          <w:szCs w:val="24"/>
        </w:rPr>
        <w:t>I - concessão e absorção de vantagens e revisão ou aumento da remuneração dos servidores;</w:t>
      </w:r>
    </w:p>
    <w:p w14:paraId="1B09CF10" w14:textId="77777777" w:rsidR="001103D0" w:rsidRPr="00DC7D42" w:rsidRDefault="001103D0" w:rsidP="001103D0">
      <w:pPr>
        <w:jc w:val="both"/>
        <w:rPr>
          <w:b/>
          <w:sz w:val="24"/>
          <w:szCs w:val="24"/>
        </w:rPr>
      </w:pPr>
      <w:r w:rsidRPr="00DC7D42">
        <w:rPr>
          <w:sz w:val="24"/>
          <w:szCs w:val="24"/>
        </w:rPr>
        <w:lastRenderedPageBreak/>
        <w:t>II - criação e extinção de cargos públicos;</w:t>
      </w:r>
    </w:p>
    <w:p w14:paraId="625957AD" w14:textId="77777777" w:rsidR="001103D0" w:rsidRPr="00DC7D42" w:rsidRDefault="001103D0" w:rsidP="001103D0">
      <w:pPr>
        <w:jc w:val="both"/>
        <w:rPr>
          <w:b/>
          <w:sz w:val="24"/>
          <w:szCs w:val="24"/>
        </w:rPr>
      </w:pPr>
      <w:r w:rsidRPr="00DC7D42">
        <w:rPr>
          <w:sz w:val="24"/>
          <w:szCs w:val="24"/>
        </w:rPr>
        <w:t>III - criação, extinção e alteração da estrutura de carreiras;</w:t>
      </w:r>
    </w:p>
    <w:p w14:paraId="188570E6" w14:textId="77777777" w:rsidR="001103D0" w:rsidRPr="00DC7D42" w:rsidRDefault="001103D0" w:rsidP="001103D0">
      <w:pPr>
        <w:jc w:val="both"/>
        <w:rPr>
          <w:b/>
          <w:sz w:val="24"/>
          <w:szCs w:val="24"/>
        </w:rPr>
      </w:pPr>
      <w:r w:rsidRPr="00DC7D42">
        <w:rPr>
          <w:sz w:val="24"/>
          <w:szCs w:val="24"/>
        </w:rPr>
        <w:t>IV - provimento de cargos e contratações estritamente necessárias, respeitada a legislação municipal vigente;</w:t>
      </w:r>
    </w:p>
    <w:p w14:paraId="5248F45B" w14:textId="5575DC4C" w:rsidR="001103D0" w:rsidRPr="00DC7D42" w:rsidRDefault="001103D0" w:rsidP="001103D0">
      <w:pPr>
        <w:jc w:val="both"/>
        <w:rPr>
          <w:sz w:val="24"/>
          <w:szCs w:val="24"/>
        </w:rPr>
      </w:pPr>
      <w:r w:rsidRPr="00DC7D42">
        <w:rPr>
          <w:sz w:val="24"/>
          <w:szCs w:val="24"/>
        </w:rPr>
        <w:t xml:space="preserve">V - </w:t>
      </w:r>
      <w:proofErr w:type="gramStart"/>
      <w:r w:rsidRPr="00DC7D42">
        <w:rPr>
          <w:sz w:val="24"/>
          <w:szCs w:val="24"/>
        </w:rPr>
        <w:t>revisão</w:t>
      </w:r>
      <w:proofErr w:type="gramEnd"/>
      <w:r w:rsidRPr="00DC7D42">
        <w:rPr>
          <w:sz w:val="24"/>
          <w:szCs w:val="24"/>
        </w:rPr>
        <w:t xml:space="preserve"> do sistema de pessoal, particularmente o plano de cargos, carreiras e salários, objetivando a melhoria da qualidade do serviço público por meio de políticas de valorização, desenvolvimento profissional e melhoria das condições de trabalho do servidor público</w:t>
      </w:r>
      <w:r w:rsidR="00975E16" w:rsidRPr="00DC7D42">
        <w:rPr>
          <w:sz w:val="24"/>
          <w:szCs w:val="24"/>
        </w:rPr>
        <w:t>;</w:t>
      </w:r>
    </w:p>
    <w:p w14:paraId="25912B66" w14:textId="15BDF3D4" w:rsidR="00975E16" w:rsidRPr="00F75863" w:rsidRDefault="00975E16" w:rsidP="001103D0">
      <w:pPr>
        <w:jc w:val="both"/>
        <w:rPr>
          <w:sz w:val="24"/>
          <w:szCs w:val="24"/>
        </w:rPr>
      </w:pPr>
      <w:r w:rsidRPr="00DC7D42">
        <w:rPr>
          <w:sz w:val="24"/>
          <w:szCs w:val="24"/>
        </w:rPr>
        <w:t>VI – Os vencimentos serão reajustados na sua data base, usando como índice o IPCA</w:t>
      </w:r>
      <w:r w:rsidR="00F75863" w:rsidRPr="00DC7D42">
        <w:rPr>
          <w:sz w:val="24"/>
          <w:szCs w:val="24"/>
        </w:rPr>
        <w:t xml:space="preserve"> divulgado pelo IBGE.</w:t>
      </w:r>
    </w:p>
    <w:p w14:paraId="53D327DD" w14:textId="77777777" w:rsidR="001103D0" w:rsidRPr="00F75863" w:rsidRDefault="001103D0" w:rsidP="001103D0">
      <w:pPr>
        <w:jc w:val="both"/>
        <w:rPr>
          <w:b/>
          <w:sz w:val="24"/>
          <w:szCs w:val="24"/>
        </w:rPr>
      </w:pPr>
    </w:p>
    <w:p w14:paraId="66AD3D32" w14:textId="77777777" w:rsidR="001103D0" w:rsidRPr="001103D0" w:rsidRDefault="001103D0" w:rsidP="001103D0">
      <w:pPr>
        <w:jc w:val="both"/>
        <w:rPr>
          <w:b/>
          <w:sz w:val="24"/>
          <w:szCs w:val="24"/>
        </w:rPr>
      </w:pPr>
      <w:r w:rsidRPr="001103D0">
        <w:rPr>
          <w:sz w:val="24"/>
          <w:szCs w:val="24"/>
        </w:rPr>
        <w:t>Parágrafo único - As alterações autorizadas neste artigo dependerão de saldo na respectiva dotação orçamentária, suficiente para atender às projeções de acréscimo na despesa com pessoal.</w:t>
      </w:r>
    </w:p>
    <w:p w14:paraId="1F11A74B" w14:textId="77777777" w:rsidR="001103D0" w:rsidRPr="001103D0" w:rsidRDefault="001103D0" w:rsidP="001103D0">
      <w:pPr>
        <w:jc w:val="both"/>
        <w:rPr>
          <w:b/>
          <w:sz w:val="24"/>
          <w:szCs w:val="24"/>
        </w:rPr>
      </w:pPr>
    </w:p>
    <w:p w14:paraId="034BB2F4" w14:textId="77777777" w:rsidR="001103D0" w:rsidRPr="001103D0" w:rsidRDefault="001103D0" w:rsidP="001103D0">
      <w:pPr>
        <w:spacing w:line="264" w:lineRule="auto"/>
        <w:rPr>
          <w:sz w:val="24"/>
          <w:szCs w:val="24"/>
        </w:rPr>
      </w:pPr>
      <w:r w:rsidRPr="001103D0">
        <w:rPr>
          <w:sz w:val="24"/>
          <w:szCs w:val="24"/>
        </w:rPr>
        <w:t>Art. 25. Do Controle da Despesa com Pessoal</w:t>
      </w:r>
    </w:p>
    <w:p w14:paraId="0A1CF1CB" w14:textId="77777777" w:rsidR="001103D0" w:rsidRPr="001103D0" w:rsidRDefault="001103D0" w:rsidP="004973E0">
      <w:pPr>
        <w:spacing w:line="264" w:lineRule="auto"/>
        <w:rPr>
          <w:sz w:val="24"/>
          <w:szCs w:val="24"/>
        </w:rPr>
      </w:pPr>
      <w:r w:rsidRPr="001103D0">
        <w:rPr>
          <w:b/>
          <w:sz w:val="24"/>
          <w:szCs w:val="24"/>
        </w:rPr>
        <w:t>I -</w:t>
      </w:r>
      <w:r w:rsidRPr="001103D0">
        <w:rPr>
          <w:sz w:val="24"/>
          <w:szCs w:val="24"/>
        </w:rPr>
        <w:t xml:space="preserve"> Na hipótese de superação do limite prudencial referido no art. 22 da Lei Federal nº 101, de 2000, a convocação para horas extras somente ocorrerá:</w:t>
      </w:r>
    </w:p>
    <w:p w14:paraId="1374A03D" w14:textId="77777777" w:rsidR="001103D0" w:rsidRPr="001103D0" w:rsidRDefault="001103D0" w:rsidP="001103D0">
      <w:pPr>
        <w:numPr>
          <w:ilvl w:val="0"/>
          <w:numId w:val="3"/>
        </w:numPr>
        <w:spacing w:line="264" w:lineRule="auto"/>
        <w:ind w:left="567" w:hanging="567"/>
        <w:rPr>
          <w:sz w:val="24"/>
          <w:szCs w:val="24"/>
        </w:rPr>
      </w:pPr>
      <w:r w:rsidRPr="001103D0">
        <w:rPr>
          <w:sz w:val="24"/>
          <w:szCs w:val="24"/>
        </w:rPr>
        <w:t>Nos casos de calamidade ou emergência pública reconhecida por ato específico do chefe do executivo nos termos regulamentados pela Constituição Federal ou Estadual ou ainda pela Lei Orgânica Municipal;</w:t>
      </w:r>
    </w:p>
    <w:p w14:paraId="7C340410" w14:textId="77777777" w:rsidR="001103D0" w:rsidRPr="001103D0" w:rsidRDefault="001103D0" w:rsidP="001103D0">
      <w:pPr>
        <w:spacing w:line="264" w:lineRule="auto"/>
        <w:jc w:val="center"/>
        <w:rPr>
          <w:sz w:val="24"/>
          <w:szCs w:val="24"/>
        </w:rPr>
      </w:pPr>
    </w:p>
    <w:p w14:paraId="728CC871" w14:textId="68D177B3" w:rsidR="001103D0" w:rsidRPr="004973E0" w:rsidRDefault="001103D0" w:rsidP="004973E0">
      <w:pPr>
        <w:pStyle w:val="PargrafodaLista"/>
        <w:numPr>
          <w:ilvl w:val="0"/>
          <w:numId w:val="3"/>
        </w:numPr>
        <w:spacing w:line="264" w:lineRule="auto"/>
        <w:rPr>
          <w:sz w:val="24"/>
          <w:szCs w:val="24"/>
        </w:rPr>
      </w:pPr>
      <w:r w:rsidRPr="004973E0">
        <w:rPr>
          <w:sz w:val="24"/>
          <w:szCs w:val="24"/>
        </w:rPr>
        <w:t>Para manutenção do Seto</w:t>
      </w:r>
      <w:r w:rsidR="004973E0">
        <w:rPr>
          <w:sz w:val="24"/>
          <w:szCs w:val="24"/>
        </w:rPr>
        <w:t>r Municipal de Educação e Saúde;</w:t>
      </w:r>
    </w:p>
    <w:p w14:paraId="1DF28B91" w14:textId="77777777" w:rsidR="001103D0" w:rsidRPr="001103D0" w:rsidRDefault="001103D0" w:rsidP="001103D0">
      <w:pPr>
        <w:spacing w:line="264" w:lineRule="auto"/>
        <w:jc w:val="center"/>
        <w:rPr>
          <w:sz w:val="24"/>
          <w:szCs w:val="24"/>
        </w:rPr>
      </w:pPr>
    </w:p>
    <w:p w14:paraId="7CE0FE88" w14:textId="77777777" w:rsidR="001103D0" w:rsidRPr="001103D0" w:rsidRDefault="001103D0" w:rsidP="001103D0">
      <w:pPr>
        <w:numPr>
          <w:ilvl w:val="0"/>
          <w:numId w:val="3"/>
        </w:numPr>
        <w:spacing w:line="264" w:lineRule="auto"/>
        <w:ind w:left="426" w:hanging="426"/>
        <w:rPr>
          <w:sz w:val="24"/>
          <w:szCs w:val="24"/>
        </w:rPr>
      </w:pPr>
      <w:r w:rsidRPr="001103D0">
        <w:rPr>
          <w:sz w:val="24"/>
          <w:szCs w:val="24"/>
        </w:rPr>
        <w:t>Para continuidade de programas e ações previstos no orçamento inicial e que não possam sofrer descontinuidade, desde que devidamente justificados;</w:t>
      </w:r>
    </w:p>
    <w:p w14:paraId="5E91A4D6" w14:textId="77777777" w:rsidR="001103D0" w:rsidRPr="001103D0" w:rsidRDefault="001103D0" w:rsidP="001103D0">
      <w:pPr>
        <w:spacing w:line="264" w:lineRule="auto"/>
        <w:jc w:val="center"/>
        <w:rPr>
          <w:sz w:val="24"/>
          <w:szCs w:val="24"/>
        </w:rPr>
      </w:pPr>
    </w:p>
    <w:p w14:paraId="146D8248" w14:textId="77777777" w:rsidR="001103D0" w:rsidRPr="001103D0" w:rsidRDefault="001103D0" w:rsidP="004973E0">
      <w:pPr>
        <w:spacing w:line="264" w:lineRule="auto"/>
        <w:rPr>
          <w:sz w:val="24"/>
          <w:szCs w:val="24"/>
        </w:rPr>
      </w:pPr>
      <w:r w:rsidRPr="001103D0">
        <w:rPr>
          <w:sz w:val="24"/>
          <w:szCs w:val="24"/>
        </w:rPr>
        <w:t>II – o pagamento de horas extras relacionadas nas Letras “b” e “c” do Inciso I deverá estar limitado ao menor valor entre:</w:t>
      </w:r>
    </w:p>
    <w:p w14:paraId="482BC425" w14:textId="77777777" w:rsidR="001103D0" w:rsidRPr="001103D0" w:rsidRDefault="001103D0" w:rsidP="001103D0">
      <w:pPr>
        <w:numPr>
          <w:ilvl w:val="0"/>
          <w:numId w:val="2"/>
        </w:numPr>
        <w:spacing w:line="264" w:lineRule="auto"/>
        <w:ind w:left="-993" w:firstLine="1135"/>
        <w:jc w:val="center"/>
        <w:rPr>
          <w:sz w:val="24"/>
          <w:szCs w:val="24"/>
        </w:rPr>
      </w:pPr>
      <w:r w:rsidRPr="001103D0">
        <w:rPr>
          <w:sz w:val="24"/>
          <w:szCs w:val="24"/>
        </w:rPr>
        <w:t>O valor pago no mês imediatamente anterior àquele utilizado para apuração do limite da DCP no quadrimestre;</w:t>
      </w:r>
    </w:p>
    <w:p w14:paraId="52109DED" w14:textId="77777777" w:rsidR="001103D0" w:rsidRPr="001103D0" w:rsidRDefault="001103D0" w:rsidP="001103D0">
      <w:pPr>
        <w:spacing w:line="264" w:lineRule="auto"/>
        <w:ind w:left="720"/>
        <w:jc w:val="center"/>
        <w:rPr>
          <w:sz w:val="24"/>
          <w:szCs w:val="24"/>
        </w:rPr>
      </w:pPr>
    </w:p>
    <w:p w14:paraId="628768CF" w14:textId="77777777" w:rsidR="001103D0" w:rsidRPr="001103D0" w:rsidRDefault="001103D0" w:rsidP="001103D0">
      <w:pPr>
        <w:numPr>
          <w:ilvl w:val="0"/>
          <w:numId w:val="2"/>
        </w:numPr>
        <w:spacing w:line="264" w:lineRule="auto"/>
        <w:ind w:left="851" w:hanging="567"/>
        <w:jc w:val="both"/>
        <w:rPr>
          <w:sz w:val="24"/>
          <w:szCs w:val="24"/>
        </w:rPr>
      </w:pPr>
      <w:r w:rsidRPr="001103D0">
        <w:rPr>
          <w:sz w:val="24"/>
          <w:szCs w:val="24"/>
        </w:rPr>
        <w:t>O valor pago no mesmo mês do exercício anterior ao da apuração devidamente corrigido pelo índice utilizado para reajuste salarial no período;</w:t>
      </w:r>
    </w:p>
    <w:p w14:paraId="7FCCB39F" w14:textId="77777777" w:rsidR="001103D0" w:rsidRPr="001103D0" w:rsidRDefault="001103D0" w:rsidP="001103D0">
      <w:pPr>
        <w:spacing w:line="264" w:lineRule="auto"/>
        <w:jc w:val="center"/>
        <w:rPr>
          <w:sz w:val="24"/>
          <w:szCs w:val="24"/>
        </w:rPr>
      </w:pPr>
    </w:p>
    <w:p w14:paraId="6B13E693" w14:textId="77777777" w:rsidR="001103D0" w:rsidRPr="001103D0" w:rsidRDefault="001103D0" w:rsidP="001103D0">
      <w:pPr>
        <w:spacing w:line="264" w:lineRule="auto"/>
        <w:ind w:left="142" w:firstLine="142"/>
        <w:jc w:val="both"/>
        <w:rPr>
          <w:sz w:val="24"/>
          <w:szCs w:val="24"/>
        </w:rPr>
      </w:pPr>
      <w:r w:rsidRPr="001103D0">
        <w:rPr>
          <w:sz w:val="24"/>
          <w:szCs w:val="24"/>
        </w:rPr>
        <w:t>III – Pagamento de horas extras à margem dos Incisos I e II do   parágrafo 1º:</w:t>
      </w:r>
    </w:p>
    <w:p w14:paraId="75819381" w14:textId="77777777" w:rsidR="001103D0" w:rsidRPr="001103D0" w:rsidRDefault="001103D0" w:rsidP="001103D0">
      <w:pPr>
        <w:numPr>
          <w:ilvl w:val="0"/>
          <w:numId w:val="4"/>
        </w:numPr>
        <w:spacing w:line="264" w:lineRule="auto"/>
        <w:ind w:left="851" w:hanging="709"/>
        <w:jc w:val="both"/>
        <w:rPr>
          <w:sz w:val="24"/>
          <w:szCs w:val="24"/>
        </w:rPr>
      </w:pPr>
      <w:r w:rsidRPr="001103D0">
        <w:rPr>
          <w:sz w:val="24"/>
          <w:szCs w:val="24"/>
        </w:rPr>
        <w:t>O valor pago à título de horas extras não poderá ultrapassar a média aritmética simples do valor pago nos últimos 6 (seis) meses anteriores ao da apuração e deverá ser justificado pelo chefe do setor e autorizado pelo Prefeito/Secretário.</w:t>
      </w:r>
    </w:p>
    <w:p w14:paraId="0704B0AE" w14:textId="77777777" w:rsidR="001103D0" w:rsidRPr="001103D0" w:rsidRDefault="001103D0" w:rsidP="001103D0">
      <w:pPr>
        <w:spacing w:line="264" w:lineRule="auto"/>
        <w:jc w:val="center"/>
        <w:rPr>
          <w:sz w:val="24"/>
          <w:szCs w:val="24"/>
        </w:rPr>
      </w:pPr>
    </w:p>
    <w:p w14:paraId="59FABD94" w14:textId="77777777" w:rsidR="001103D0" w:rsidRPr="001103D0" w:rsidRDefault="001103D0" w:rsidP="001103D0">
      <w:pPr>
        <w:jc w:val="both"/>
        <w:rPr>
          <w:b/>
          <w:sz w:val="24"/>
          <w:szCs w:val="24"/>
        </w:rPr>
      </w:pPr>
      <w:r w:rsidRPr="001103D0">
        <w:rPr>
          <w:sz w:val="24"/>
          <w:szCs w:val="24"/>
        </w:rPr>
        <w:lastRenderedPageBreak/>
        <w:t>Somente será permitido o pagamento regulamentado no Inciso III em caso do limite máximo de Despesa com Pessoal disciplinado na LRF não estar ultrapassado na apuração quadrimestral imediatamente anterior ao pagamento</w:t>
      </w:r>
    </w:p>
    <w:p w14:paraId="0347C3B7" w14:textId="77777777" w:rsidR="001103D0" w:rsidRPr="001103D0" w:rsidRDefault="001103D0" w:rsidP="001103D0">
      <w:pPr>
        <w:jc w:val="center"/>
        <w:rPr>
          <w:b/>
          <w:sz w:val="24"/>
          <w:szCs w:val="24"/>
        </w:rPr>
      </w:pPr>
      <w:r w:rsidRPr="001103D0">
        <w:rPr>
          <w:sz w:val="24"/>
          <w:szCs w:val="24"/>
        </w:rPr>
        <w:t>CAPÍTULO VI</w:t>
      </w:r>
    </w:p>
    <w:p w14:paraId="732BFB00" w14:textId="77777777" w:rsidR="001103D0" w:rsidRPr="001103D0" w:rsidRDefault="001103D0" w:rsidP="001103D0">
      <w:pPr>
        <w:jc w:val="center"/>
        <w:rPr>
          <w:b/>
          <w:sz w:val="24"/>
          <w:szCs w:val="24"/>
        </w:rPr>
      </w:pPr>
      <w:r w:rsidRPr="001103D0">
        <w:rPr>
          <w:sz w:val="24"/>
          <w:szCs w:val="24"/>
        </w:rPr>
        <w:t>DAS DISPOSIÇÕES GERAIS</w:t>
      </w:r>
    </w:p>
    <w:p w14:paraId="79491FB1" w14:textId="77777777" w:rsidR="001103D0" w:rsidRPr="001103D0" w:rsidRDefault="001103D0" w:rsidP="001103D0">
      <w:pPr>
        <w:jc w:val="center"/>
        <w:rPr>
          <w:b/>
          <w:sz w:val="24"/>
          <w:szCs w:val="24"/>
        </w:rPr>
      </w:pPr>
    </w:p>
    <w:p w14:paraId="0551C16A" w14:textId="77777777" w:rsidR="001103D0" w:rsidRPr="001103D0" w:rsidRDefault="001103D0" w:rsidP="001103D0">
      <w:pPr>
        <w:jc w:val="both"/>
        <w:rPr>
          <w:b/>
          <w:sz w:val="24"/>
          <w:szCs w:val="24"/>
        </w:rPr>
      </w:pPr>
      <w:r w:rsidRPr="001103D0">
        <w:rPr>
          <w:sz w:val="24"/>
          <w:szCs w:val="24"/>
        </w:rPr>
        <w:t>Art. 25. Os repasses mensais ao Poder Legislativo serão realizados segundo o cronograma de desembolso de que trata o art. 19 desta Lei, respeitado o limite total do art. 29-A da Constituição.</w:t>
      </w:r>
    </w:p>
    <w:p w14:paraId="2C75B994" w14:textId="77777777" w:rsidR="001103D0" w:rsidRPr="001103D0" w:rsidRDefault="001103D0" w:rsidP="001103D0">
      <w:pPr>
        <w:jc w:val="both"/>
        <w:rPr>
          <w:b/>
          <w:sz w:val="24"/>
          <w:szCs w:val="24"/>
        </w:rPr>
      </w:pPr>
    </w:p>
    <w:p w14:paraId="3B5D33D7" w14:textId="77777777" w:rsidR="001103D0" w:rsidRPr="001103D0" w:rsidRDefault="001103D0" w:rsidP="001103D0">
      <w:pPr>
        <w:jc w:val="both"/>
        <w:rPr>
          <w:b/>
          <w:sz w:val="24"/>
          <w:szCs w:val="24"/>
        </w:rPr>
      </w:pPr>
      <w:r w:rsidRPr="001103D0">
        <w:rPr>
          <w:sz w:val="24"/>
          <w:szCs w:val="24"/>
        </w:rPr>
        <w:t>§ 1º. Caso o orçamento legislativo supere o limite referido no caput, fica o Poder Executivo autorizado ao corte do excesso, não sem antes haver a oitiva da Mesa Diretora da Câmara quanto às despesas que serão expurgadas.</w:t>
      </w:r>
    </w:p>
    <w:p w14:paraId="019A871E" w14:textId="77777777" w:rsidR="001103D0" w:rsidRPr="001103D0" w:rsidRDefault="001103D0" w:rsidP="001103D0">
      <w:pPr>
        <w:jc w:val="both"/>
        <w:rPr>
          <w:b/>
          <w:sz w:val="24"/>
          <w:szCs w:val="24"/>
        </w:rPr>
      </w:pPr>
    </w:p>
    <w:p w14:paraId="203E2C5E" w14:textId="77777777" w:rsidR="001103D0" w:rsidRPr="001103D0" w:rsidRDefault="001103D0" w:rsidP="001103D0">
      <w:pPr>
        <w:jc w:val="both"/>
        <w:rPr>
          <w:b/>
          <w:sz w:val="24"/>
          <w:szCs w:val="24"/>
        </w:rPr>
      </w:pPr>
      <w:r w:rsidRPr="001103D0">
        <w:rPr>
          <w:sz w:val="24"/>
          <w:szCs w:val="24"/>
        </w:rPr>
        <w:t>§ 2º. Não elaborado o cronograma de desembolso mensal, os recursos financeiros serão repassados à razão mensal de 1/12 das dotações consignadas ao Poder Legislativo, respeitado, em qualquer caso, o limite constitucional.</w:t>
      </w:r>
    </w:p>
    <w:p w14:paraId="0C38DAE9" w14:textId="77777777" w:rsidR="001103D0" w:rsidRPr="001103D0" w:rsidRDefault="001103D0" w:rsidP="001103D0">
      <w:pPr>
        <w:jc w:val="both"/>
        <w:rPr>
          <w:b/>
          <w:sz w:val="24"/>
          <w:szCs w:val="24"/>
        </w:rPr>
      </w:pPr>
    </w:p>
    <w:p w14:paraId="7C32C391" w14:textId="77777777" w:rsidR="001103D0" w:rsidRPr="001103D0" w:rsidRDefault="001103D0" w:rsidP="001103D0">
      <w:pPr>
        <w:jc w:val="both"/>
        <w:rPr>
          <w:b/>
          <w:sz w:val="24"/>
          <w:szCs w:val="24"/>
        </w:rPr>
      </w:pPr>
      <w:r w:rsidRPr="001103D0">
        <w:rPr>
          <w:sz w:val="24"/>
          <w:szCs w:val="24"/>
        </w:rPr>
        <w:t>Art. 26. A Câmara Municipal deverá identificar as emendas legislativas que, nos termos do art. 166, §§ 9º a 18, da Constituição, são de execução obrigatória pelo Executivo.</w:t>
      </w:r>
    </w:p>
    <w:p w14:paraId="42858C99" w14:textId="77777777" w:rsidR="001103D0" w:rsidRPr="001103D0" w:rsidRDefault="001103D0" w:rsidP="001103D0">
      <w:pPr>
        <w:jc w:val="both"/>
        <w:rPr>
          <w:b/>
          <w:sz w:val="24"/>
          <w:szCs w:val="24"/>
        </w:rPr>
      </w:pPr>
    </w:p>
    <w:p w14:paraId="186F8FA5" w14:textId="77777777" w:rsidR="001103D0" w:rsidRPr="001103D0" w:rsidRDefault="001103D0" w:rsidP="001103D0">
      <w:pPr>
        <w:jc w:val="both"/>
        <w:rPr>
          <w:b/>
          <w:sz w:val="24"/>
          <w:szCs w:val="24"/>
        </w:rPr>
      </w:pPr>
      <w:r w:rsidRPr="001103D0">
        <w:rPr>
          <w:sz w:val="24"/>
          <w:szCs w:val="24"/>
        </w:rPr>
        <w:t>Art. 27. Os projetos de lei de créditos adicionais serão apresentados na forma e com o detalhamento estabelecido na Lei Orçamentária Anual.</w:t>
      </w:r>
    </w:p>
    <w:p w14:paraId="0AE65A0D" w14:textId="77777777" w:rsidR="001103D0" w:rsidRPr="001103D0" w:rsidRDefault="001103D0" w:rsidP="001103D0">
      <w:pPr>
        <w:jc w:val="both"/>
        <w:rPr>
          <w:b/>
          <w:sz w:val="24"/>
          <w:szCs w:val="24"/>
        </w:rPr>
      </w:pPr>
    </w:p>
    <w:p w14:paraId="42196589" w14:textId="77777777" w:rsidR="001103D0" w:rsidRPr="001103D0" w:rsidRDefault="001103D0" w:rsidP="001103D0">
      <w:pPr>
        <w:jc w:val="both"/>
        <w:rPr>
          <w:b/>
          <w:sz w:val="24"/>
          <w:szCs w:val="24"/>
        </w:rPr>
      </w:pPr>
      <w:r w:rsidRPr="001103D0">
        <w:rPr>
          <w:sz w:val="24"/>
          <w:szCs w:val="24"/>
        </w:rPr>
        <w:t>Parágrafo único. Os projetos de lei relativos a créditos adicionais do Poder Legislativo, com indicação dos recursos compensatórios, serão encaminhados à Câmara Municipal no prazo de até trinta dias, a contar da data do recebimento na Prefeitura.</w:t>
      </w:r>
    </w:p>
    <w:p w14:paraId="6359172D" w14:textId="77777777" w:rsidR="001103D0" w:rsidRPr="001103D0" w:rsidRDefault="001103D0" w:rsidP="001103D0">
      <w:pPr>
        <w:jc w:val="both"/>
        <w:rPr>
          <w:b/>
          <w:sz w:val="24"/>
          <w:szCs w:val="24"/>
        </w:rPr>
      </w:pPr>
    </w:p>
    <w:p w14:paraId="6BDB1474" w14:textId="77777777" w:rsidR="001103D0" w:rsidRPr="00034F32" w:rsidRDefault="001103D0" w:rsidP="001103D0">
      <w:pPr>
        <w:jc w:val="both"/>
        <w:rPr>
          <w:b/>
          <w:sz w:val="24"/>
          <w:szCs w:val="24"/>
        </w:rPr>
      </w:pPr>
      <w:r w:rsidRPr="00034F32">
        <w:rPr>
          <w:sz w:val="24"/>
          <w:szCs w:val="24"/>
        </w:rPr>
        <w:t>Art. 28. Caso o projeto de lei orçamentária não seja devolvido para sanção até o encerramento da sessão legislativa, a sua programação será executada, a cada mês, na proporção de até 1/12 do total da despesa orçada.</w:t>
      </w:r>
    </w:p>
    <w:p w14:paraId="4EAC90B0" w14:textId="77777777" w:rsidR="001103D0" w:rsidRPr="00034F32" w:rsidRDefault="001103D0" w:rsidP="001103D0">
      <w:pPr>
        <w:jc w:val="both"/>
        <w:rPr>
          <w:b/>
          <w:sz w:val="24"/>
          <w:szCs w:val="24"/>
        </w:rPr>
      </w:pPr>
    </w:p>
    <w:p w14:paraId="4D37952A" w14:textId="77777777" w:rsidR="001103D0" w:rsidRPr="001103D0" w:rsidRDefault="001103D0" w:rsidP="001103D0">
      <w:pPr>
        <w:jc w:val="both"/>
        <w:rPr>
          <w:b/>
          <w:sz w:val="24"/>
          <w:szCs w:val="24"/>
        </w:rPr>
      </w:pPr>
      <w:r w:rsidRPr="001103D0">
        <w:rPr>
          <w:sz w:val="24"/>
          <w:szCs w:val="24"/>
        </w:rPr>
        <w:t>Art. 29. Esta Lei entrará em vigor na data de sua publicação, revogadas as disposições em contrário.</w:t>
      </w:r>
    </w:p>
    <w:p w14:paraId="6862554E" w14:textId="77777777" w:rsidR="001103D0" w:rsidRPr="001103D0" w:rsidRDefault="001103D0" w:rsidP="001103D0">
      <w:pPr>
        <w:jc w:val="both"/>
        <w:rPr>
          <w:b/>
          <w:sz w:val="24"/>
          <w:szCs w:val="24"/>
        </w:rPr>
      </w:pPr>
    </w:p>
    <w:p w14:paraId="1F6F8481" w14:textId="648D8356" w:rsidR="001103D0" w:rsidRPr="001103D0" w:rsidRDefault="001103D0" w:rsidP="001103D0">
      <w:pPr>
        <w:jc w:val="both"/>
        <w:rPr>
          <w:b/>
          <w:sz w:val="24"/>
          <w:szCs w:val="24"/>
        </w:rPr>
      </w:pPr>
    </w:p>
    <w:p w14:paraId="143B034F" w14:textId="7F67D8AC" w:rsidR="001103D0" w:rsidRPr="001103D0" w:rsidRDefault="001103D0" w:rsidP="001103D0">
      <w:pPr>
        <w:jc w:val="both"/>
        <w:rPr>
          <w:b/>
          <w:sz w:val="24"/>
          <w:szCs w:val="24"/>
        </w:rPr>
      </w:pPr>
    </w:p>
    <w:p w14:paraId="36FABB40" w14:textId="4DEFF531" w:rsidR="001103D0" w:rsidRPr="001103D0" w:rsidRDefault="001103D0" w:rsidP="001103D0">
      <w:pPr>
        <w:jc w:val="center"/>
        <w:rPr>
          <w:b/>
          <w:sz w:val="24"/>
          <w:szCs w:val="24"/>
        </w:rPr>
      </w:pPr>
      <w:r w:rsidRPr="001103D0">
        <w:rPr>
          <w:sz w:val="24"/>
          <w:szCs w:val="24"/>
        </w:rPr>
        <w:t xml:space="preserve">Prefeitura Municipal de Lourdes, </w:t>
      </w:r>
      <w:r>
        <w:rPr>
          <w:sz w:val="24"/>
          <w:szCs w:val="24"/>
        </w:rPr>
        <w:t>30</w:t>
      </w:r>
      <w:r w:rsidRPr="001103D0">
        <w:rPr>
          <w:sz w:val="24"/>
          <w:szCs w:val="24"/>
        </w:rPr>
        <w:t xml:space="preserve"> de agosto de 202</w:t>
      </w:r>
      <w:r w:rsidR="006A1611">
        <w:rPr>
          <w:sz w:val="24"/>
          <w:szCs w:val="24"/>
        </w:rPr>
        <w:t>3</w:t>
      </w:r>
    </w:p>
    <w:p w14:paraId="4BEE6004" w14:textId="77777777" w:rsidR="001103D0" w:rsidRPr="001103D0" w:rsidRDefault="001103D0" w:rsidP="001103D0">
      <w:pPr>
        <w:jc w:val="center"/>
        <w:rPr>
          <w:b/>
          <w:sz w:val="24"/>
          <w:szCs w:val="24"/>
        </w:rPr>
      </w:pPr>
    </w:p>
    <w:p w14:paraId="12E64429" w14:textId="77777777" w:rsidR="001103D0" w:rsidRPr="001103D0" w:rsidRDefault="001103D0" w:rsidP="001103D0">
      <w:pPr>
        <w:jc w:val="center"/>
        <w:rPr>
          <w:b/>
          <w:sz w:val="24"/>
          <w:szCs w:val="24"/>
        </w:rPr>
      </w:pPr>
    </w:p>
    <w:p w14:paraId="26D1900B" w14:textId="77777777" w:rsidR="001103D0" w:rsidRPr="001103D0" w:rsidRDefault="001103D0" w:rsidP="001103D0">
      <w:pPr>
        <w:jc w:val="center"/>
        <w:rPr>
          <w:b/>
          <w:sz w:val="24"/>
          <w:szCs w:val="24"/>
        </w:rPr>
      </w:pPr>
    </w:p>
    <w:p w14:paraId="508FC3D9" w14:textId="77777777" w:rsidR="001103D0" w:rsidRPr="001103D0" w:rsidRDefault="001103D0" w:rsidP="001103D0">
      <w:pPr>
        <w:jc w:val="center"/>
        <w:rPr>
          <w:b/>
          <w:sz w:val="24"/>
          <w:szCs w:val="24"/>
        </w:rPr>
      </w:pPr>
    </w:p>
    <w:p w14:paraId="36592B1B" w14:textId="7A5962F8" w:rsidR="001103D0" w:rsidRPr="001103D0" w:rsidRDefault="001103D0" w:rsidP="001103D0">
      <w:pPr>
        <w:jc w:val="center"/>
        <w:rPr>
          <w:b/>
          <w:sz w:val="24"/>
          <w:szCs w:val="24"/>
        </w:rPr>
      </w:pPr>
      <w:r>
        <w:rPr>
          <w:sz w:val="24"/>
          <w:szCs w:val="24"/>
        </w:rPr>
        <w:t>Odécio Rodrigues da Silva</w:t>
      </w:r>
    </w:p>
    <w:p w14:paraId="272D994A" w14:textId="1050A04C" w:rsidR="00A6570D" w:rsidRDefault="001103D0" w:rsidP="006D2AB1">
      <w:pPr>
        <w:jc w:val="center"/>
        <w:rPr>
          <w:sz w:val="24"/>
          <w:szCs w:val="24"/>
        </w:rPr>
      </w:pPr>
      <w:r w:rsidRPr="001103D0">
        <w:rPr>
          <w:sz w:val="24"/>
          <w:szCs w:val="24"/>
        </w:rPr>
        <w:t>Prefeit</w:t>
      </w:r>
      <w:r>
        <w:rPr>
          <w:sz w:val="24"/>
          <w:szCs w:val="24"/>
        </w:rPr>
        <w:t>o</w:t>
      </w:r>
      <w:r w:rsidRPr="001103D0">
        <w:rPr>
          <w:sz w:val="24"/>
          <w:szCs w:val="24"/>
        </w:rPr>
        <w:t xml:space="preserve"> Municipal</w:t>
      </w:r>
    </w:p>
    <w:sectPr w:rsidR="00A6570D" w:rsidSect="0017629F">
      <w:headerReference w:type="default" r:id="rId7"/>
      <w:footerReference w:type="even" r:id="rId8"/>
      <w:footerReference w:type="default" r:id="rId9"/>
      <w:pgSz w:w="11906" w:h="16838" w:code="9"/>
      <w:pgMar w:top="1276" w:right="707" w:bottom="1440" w:left="1080" w:header="90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67C39" w14:textId="77777777" w:rsidR="00E15895" w:rsidRDefault="00E15895" w:rsidP="00FB4E2E">
      <w:r>
        <w:separator/>
      </w:r>
    </w:p>
  </w:endnote>
  <w:endnote w:type="continuationSeparator" w:id="0">
    <w:p w14:paraId="09FEB035" w14:textId="77777777" w:rsidR="00E15895" w:rsidRDefault="00E15895" w:rsidP="00FB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1B77" w14:textId="77777777" w:rsidR="0032182D" w:rsidRDefault="00605C7F" w:rsidP="0079290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D38484" w14:textId="77777777" w:rsidR="0032182D" w:rsidRDefault="00E15895" w:rsidP="0073205A">
    <w:pPr>
      <w:pStyle w:val="Rodap"/>
      <w:ind w:right="360"/>
    </w:pPr>
  </w:p>
  <w:p w14:paraId="3742F38D" w14:textId="77777777" w:rsidR="00C9436A" w:rsidRDefault="00C9436A"/>
  <w:p w14:paraId="302BD235" w14:textId="77777777" w:rsidR="00332FBD" w:rsidRDefault="00332F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C79CD" w14:textId="793FACA0" w:rsidR="0017629F" w:rsidRDefault="0017629F" w:rsidP="0017629F">
    <w:pPr>
      <w:pStyle w:val="Rodap"/>
      <w:jc w:val="center"/>
    </w:pPr>
    <w:r>
      <w:rPr>
        <w:lang w:val="pt-BR"/>
      </w:rPr>
      <w:t>Rua José Marques Nogueira, 606 – CEP 15285-000 – LOURDES-SP</w:t>
    </w:r>
  </w:p>
  <w:p w14:paraId="700B659A" w14:textId="77777777" w:rsidR="0032182D" w:rsidRDefault="00E15895" w:rsidP="002B7642">
    <w:pPr>
      <w:pStyle w:val="Rodap"/>
      <w:jc w:val="center"/>
      <w:rPr>
        <w:rFonts w:ascii="Arial Narrow" w:hAnsi="Arial Narrow" w:cs="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A1E63" w14:textId="77777777" w:rsidR="00E15895" w:rsidRDefault="00E15895" w:rsidP="00FB4E2E">
      <w:r>
        <w:separator/>
      </w:r>
    </w:p>
  </w:footnote>
  <w:footnote w:type="continuationSeparator" w:id="0">
    <w:p w14:paraId="12D64DD5" w14:textId="77777777" w:rsidR="00E15895" w:rsidRDefault="00E15895" w:rsidP="00FB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6593"/>
      <w:gridCol w:w="2026"/>
    </w:tblGrid>
    <w:tr w:rsidR="0031261D" w14:paraId="56A7FED4" w14:textId="77777777" w:rsidTr="0031261D">
      <w:tc>
        <w:tcPr>
          <w:tcW w:w="1271" w:type="dxa"/>
        </w:tcPr>
        <w:p w14:paraId="37A19FD9" w14:textId="634619AA" w:rsidR="0031261D" w:rsidRDefault="0031261D" w:rsidP="00AA174E">
          <w:pPr>
            <w:pStyle w:val="Rodap"/>
            <w:tabs>
              <w:tab w:val="clear" w:pos="4252"/>
              <w:tab w:val="center" w:pos="3600"/>
            </w:tabs>
            <w:spacing w:line="360" w:lineRule="auto"/>
            <w:ind w:right="40"/>
            <w:rPr>
              <w:b/>
              <w:sz w:val="20"/>
              <w:lang w:val="pt-BR" w:eastAsia="pt-BR"/>
            </w:rPr>
          </w:pPr>
          <w:r>
            <w:rPr>
              <w:b/>
              <w:noProof/>
              <w:sz w:val="20"/>
              <w:lang w:val="pt-BR" w:eastAsia="pt-BR"/>
            </w:rPr>
            <w:drawing>
              <wp:inline distT="0" distB="0" distL="0" distR="0" wp14:anchorId="13537796" wp14:editId="1A83D0FD">
                <wp:extent cx="790572" cy="1116882"/>
                <wp:effectExtent l="0" t="0" r="0" b="762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são.png"/>
                        <pic:cNvPicPr/>
                      </pic:nvPicPr>
                      <pic:blipFill>
                        <a:blip r:embed="rId1">
                          <a:extLst>
                            <a:ext uri="{28A0092B-C50C-407E-A947-70E740481C1C}">
                              <a14:useLocalDpi xmlns:a14="http://schemas.microsoft.com/office/drawing/2010/main" val="0"/>
                            </a:ext>
                          </a:extLst>
                        </a:blip>
                        <a:stretch>
                          <a:fillRect/>
                        </a:stretch>
                      </pic:blipFill>
                      <pic:spPr>
                        <a:xfrm>
                          <a:off x="0" y="0"/>
                          <a:ext cx="829114" cy="1171332"/>
                        </a:xfrm>
                        <a:prstGeom prst="rect">
                          <a:avLst/>
                        </a:prstGeom>
                      </pic:spPr>
                    </pic:pic>
                  </a:graphicData>
                </a:graphic>
              </wp:inline>
            </w:drawing>
          </w:r>
        </w:p>
      </w:tc>
      <w:tc>
        <w:tcPr>
          <w:tcW w:w="7069" w:type="dxa"/>
        </w:tcPr>
        <w:p w14:paraId="4F2CE750" w14:textId="77777777" w:rsidR="0031261D" w:rsidRPr="005E22AA" w:rsidRDefault="0031261D" w:rsidP="0031261D">
          <w:pPr>
            <w:pStyle w:val="Ttulo2"/>
            <w:jc w:val="center"/>
            <w:rPr>
              <w:i/>
              <w:sz w:val="48"/>
            </w:rPr>
          </w:pPr>
          <w:r>
            <w:rPr>
              <w:i/>
              <w:sz w:val="48"/>
            </w:rPr>
            <w:t xml:space="preserve">Município </w:t>
          </w:r>
          <w:r w:rsidRPr="005E22AA">
            <w:rPr>
              <w:i/>
              <w:sz w:val="48"/>
            </w:rPr>
            <w:t>de Lourdes</w:t>
          </w:r>
        </w:p>
        <w:p w14:paraId="08B2C6DA" w14:textId="77777777" w:rsidR="0031261D" w:rsidRPr="005E22AA" w:rsidRDefault="0031261D" w:rsidP="0031261D">
          <w:pPr>
            <w:autoSpaceDE w:val="0"/>
            <w:autoSpaceDN w:val="0"/>
            <w:adjustRightInd w:val="0"/>
            <w:jc w:val="center"/>
            <w:rPr>
              <w:bCs/>
              <w:color w:val="000000"/>
              <w:sz w:val="22"/>
              <w:szCs w:val="22"/>
            </w:rPr>
          </w:pPr>
          <w:r w:rsidRPr="005E22AA">
            <w:rPr>
              <w:color w:val="000000"/>
              <w:sz w:val="22"/>
              <w:szCs w:val="22"/>
            </w:rPr>
            <w:t>PAÇO MUNICIPAL “S</w:t>
          </w:r>
          <w:r>
            <w:rPr>
              <w:color w:val="000000"/>
              <w:sz w:val="22"/>
              <w:szCs w:val="22"/>
            </w:rPr>
            <w:t>EBASTIÃO MAR</w:t>
          </w:r>
          <w:r w:rsidRPr="005E22AA">
            <w:rPr>
              <w:color w:val="000000"/>
              <w:sz w:val="22"/>
              <w:szCs w:val="22"/>
            </w:rPr>
            <w:t>QUES NOGUEIRA”</w:t>
          </w:r>
        </w:p>
        <w:p w14:paraId="28392A7F" w14:textId="77777777" w:rsidR="0031261D" w:rsidRDefault="0031261D" w:rsidP="0031261D">
          <w:pPr>
            <w:pStyle w:val="Rodap"/>
            <w:tabs>
              <w:tab w:val="clear" w:pos="4252"/>
              <w:tab w:val="center" w:pos="3600"/>
            </w:tabs>
            <w:spacing w:line="360" w:lineRule="auto"/>
            <w:ind w:right="40"/>
            <w:jc w:val="center"/>
            <w:rPr>
              <w:rStyle w:val="Hyperlink"/>
              <w:sz w:val="24"/>
              <w:szCs w:val="24"/>
            </w:rPr>
          </w:pPr>
          <w:r w:rsidRPr="008E1A87">
            <w:rPr>
              <w:color w:val="000000"/>
              <w:sz w:val="22"/>
              <w:szCs w:val="22"/>
            </w:rPr>
            <w:t>CNPJ – 59.767.921/0001-27</w:t>
          </w:r>
          <w:r>
            <w:rPr>
              <w:color w:val="000000"/>
              <w:sz w:val="22"/>
              <w:szCs w:val="22"/>
            </w:rPr>
            <w:t xml:space="preserve"> - </w:t>
          </w:r>
          <w:hyperlink r:id="rId2" w:history="1">
            <w:r w:rsidRPr="00362292">
              <w:rPr>
                <w:rStyle w:val="Hyperlink"/>
                <w:sz w:val="24"/>
                <w:szCs w:val="24"/>
              </w:rPr>
              <w:t>www.lourdes.sp.gov.br</w:t>
            </w:r>
          </w:hyperlink>
        </w:p>
        <w:p w14:paraId="4E7E0652" w14:textId="343C0243" w:rsidR="0031261D" w:rsidRDefault="0031261D" w:rsidP="0017629F">
          <w:pPr>
            <w:pStyle w:val="Rodap"/>
            <w:tabs>
              <w:tab w:val="clear" w:pos="4252"/>
              <w:tab w:val="center" w:pos="3600"/>
            </w:tabs>
            <w:spacing w:line="360" w:lineRule="auto"/>
            <w:ind w:right="40"/>
            <w:jc w:val="center"/>
            <w:rPr>
              <w:b/>
              <w:sz w:val="20"/>
              <w:lang w:val="pt-BR" w:eastAsia="pt-BR"/>
            </w:rPr>
          </w:pPr>
          <w:r>
            <w:rPr>
              <w:b/>
              <w:sz w:val="20"/>
              <w:lang w:val="pt-BR" w:eastAsia="pt-BR"/>
            </w:rPr>
            <w:t xml:space="preserve">e-mail </w:t>
          </w:r>
          <w:r w:rsidR="0017629F">
            <w:rPr>
              <w:b/>
              <w:sz w:val="20"/>
              <w:lang w:val="pt-BR" w:eastAsia="pt-BR"/>
            </w:rPr>
            <w:t>contabilidad</w:t>
          </w:r>
          <w:r>
            <w:rPr>
              <w:b/>
              <w:sz w:val="20"/>
              <w:lang w:val="pt-BR" w:eastAsia="pt-BR"/>
            </w:rPr>
            <w:t>e@lourdes.sp.gov.br</w:t>
          </w:r>
        </w:p>
      </w:tc>
      <w:tc>
        <w:tcPr>
          <w:tcW w:w="1396" w:type="dxa"/>
        </w:tcPr>
        <w:p w14:paraId="53C5645C" w14:textId="61794C37" w:rsidR="0031261D" w:rsidRDefault="0031261D" w:rsidP="00AA174E">
          <w:pPr>
            <w:pStyle w:val="Rodap"/>
            <w:tabs>
              <w:tab w:val="clear" w:pos="4252"/>
              <w:tab w:val="center" w:pos="3600"/>
            </w:tabs>
            <w:spacing w:line="360" w:lineRule="auto"/>
            <w:ind w:right="40"/>
            <w:rPr>
              <w:b/>
              <w:sz w:val="20"/>
              <w:lang w:val="pt-BR" w:eastAsia="pt-BR"/>
            </w:rPr>
          </w:pPr>
          <w:r>
            <w:rPr>
              <w:b/>
              <w:noProof/>
              <w:sz w:val="20"/>
              <w:lang w:val="pt-BR" w:eastAsia="pt-BR"/>
            </w:rPr>
            <w:drawing>
              <wp:inline distT="0" distB="0" distL="0" distR="0" wp14:anchorId="056DC9C7" wp14:editId="7AC46BF6">
                <wp:extent cx="1116330" cy="1116330"/>
                <wp:effectExtent l="0" t="0" r="7620" b="762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brado.png"/>
                        <pic:cNvPicPr/>
                      </pic:nvPicPr>
                      <pic:blipFill>
                        <a:blip r:embed="rId3">
                          <a:extLst>
                            <a:ext uri="{28A0092B-C50C-407E-A947-70E740481C1C}">
                              <a14:useLocalDpi xmlns:a14="http://schemas.microsoft.com/office/drawing/2010/main" val="0"/>
                            </a:ext>
                          </a:extLst>
                        </a:blip>
                        <a:stretch>
                          <a:fillRect/>
                        </a:stretch>
                      </pic:blipFill>
                      <pic:spPr>
                        <a:xfrm>
                          <a:off x="0" y="0"/>
                          <a:ext cx="1116330" cy="1116330"/>
                        </a:xfrm>
                        <a:prstGeom prst="rect">
                          <a:avLst/>
                        </a:prstGeom>
                      </pic:spPr>
                    </pic:pic>
                  </a:graphicData>
                </a:graphic>
              </wp:inline>
            </w:drawing>
          </w:r>
        </w:p>
      </w:tc>
    </w:tr>
  </w:tbl>
  <w:p w14:paraId="676CC5AD" w14:textId="1ECDBCC6" w:rsidR="00190E34" w:rsidRPr="00190E34" w:rsidRDefault="00605C7F" w:rsidP="00AA174E">
    <w:pPr>
      <w:pStyle w:val="Rodap"/>
      <w:tabs>
        <w:tab w:val="clear" w:pos="4252"/>
        <w:tab w:val="center" w:pos="3600"/>
      </w:tabs>
      <w:spacing w:line="360" w:lineRule="auto"/>
      <w:ind w:right="40"/>
      <w:rPr>
        <w:b/>
        <w:sz w:val="20"/>
        <w:lang w:val="pt-BR" w:eastAsia="pt-BR"/>
      </w:rPr>
    </w:pPr>
    <w:r>
      <w:rPr>
        <w:b/>
        <w:sz w:val="20"/>
        <w:lang w:val="pt-BR" w:eastAsia="pt-BR"/>
      </w:rPr>
      <w:t xml:space="preserve">                     </w:t>
    </w:r>
  </w:p>
  <w:p w14:paraId="6D6D9D57" w14:textId="77777777" w:rsidR="00C9436A" w:rsidRDefault="00C9436A"/>
  <w:p w14:paraId="04CF393D" w14:textId="77777777" w:rsidR="00332FBD" w:rsidRDefault="00332F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CF9"/>
    <w:multiLevelType w:val="hybridMultilevel"/>
    <w:tmpl w:val="2C2CDA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DBF14DD"/>
    <w:multiLevelType w:val="hybridMultilevel"/>
    <w:tmpl w:val="BD560B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75A1B4F"/>
    <w:multiLevelType w:val="hybridMultilevel"/>
    <w:tmpl w:val="00F63B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34E7CDD"/>
    <w:multiLevelType w:val="hybridMultilevel"/>
    <w:tmpl w:val="E73EB8C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E2E"/>
    <w:rsid w:val="00034F32"/>
    <w:rsid w:val="000710E5"/>
    <w:rsid w:val="0008099B"/>
    <w:rsid w:val="00080DFB"/>
    <w:rsid w:val="000C2322"/>
    <w:rsid w:val="001103D0"/>
    <w:rsid w:val="00112F1F"/>
    <w:rsid w:val="001508DE"/>
    <w:rsid w:val="00160388"/>
    <w:rsid w:val="0017629F"/>
    <w:rsid w:val="00191568"/>
    <w:rsid w:val="001A4945"/>
    <w:rsid w:val="001A741B"/>
    <w:rsid w:val="001C7544"/>
    <w:rsid w:val="001D7EAC"/>
    <w:rsid w:val="001E59DD"/>
    <w:rsid w:val="0020280F"/>
    <w:rsid w:val="00233B50"/>
    <w:rsid w:val="00240FE7"/>
    <w:rsid w:val="00263287"/>
    <w:rsid w:val="002C581A"/>
    <w:rsid w:val="002F44B0"/>
    <w:rsid w:val="00303969"/>
    <w:rsid w:val="0031261D"/>
    <w:rsid w:val="00332FBD"/>
    <w:rsid w:val="00394C77"/>
    <w:rsid w:val="003968AD"/>
    <w:rsid w:val="003F4C6F"/>
    <w:rsid w:val="00441834"/>
    <w:rsid w:val="004973E0"/>
    <w:rsid w:val="004A1EF6"/>
    <w:rsid w:val="00504847"/>
    <w:rsid w:val="005B2DFE"/>
    <w:rsid w:val="005C7560"/>
    <w:rsid w:val="006017A0"/>
    <w:rsid w:val="00605C7F"/>
    <w:rsid w:val="00642266"/>
    <w:rsid w:val="006A0CB9"/>
    <w:rsid w:val="006A1611"/>
    <w:rsid w:val="006B676D"/>
    <w:rsid w:val="006D2AB1"/>
    <w:rsid w:val="00710A06"/>
    <w:rsid w:val="00711942"/>
    <w:rsid w:val="00760FE6"/>
    <w:rsid w:val="007611C6"/>
    <w:rsid w:val="0077434D"/>
    <w:rsid w:val="0077750C"/>
    <w:rsid w:val="007A73E0"/>
    <w:rsid w:val="007C20D1"/>
    <w:rsid w:val="008735B2"/>
    <w:rsid w:val="00874EEF"/>
    <w:rsid w:val="008A779F"/>
    <w:rsid w:val="008C40FA"/>
    <w:rsid w:val="009015E2"/>
    <w:rsid w:val="00950B6E"/>
    <w:rsid w:val="00966045"/>
    <w:rsid w:val="00975E16"/>
    <w:rsid w:val="00981B75"/>
    <w:rsid w:val="009A7690"/>
    <w:rsid w:val="009E5F1C"/>
    <w:rsid w:val="00A46FEF"/>
    <w:rsid w:val="00A63455"/>
    <w:rsid w:val="00A6570D"/>
    <w:rsid w:val="00A7195A"/>
    <w:rsid w:val="00B007A8"/>
    <w:rsid w:val="00B72E35"/>
    <w:rsid w:val="00C1111D"/>
    <w:rsid w:val="00C9436A"/>
    <w:rsid w:val="00CD38D4"/>
    <w:rsid w:val="00CD6EB4"/>
    <w:rsid w:val="00D53427"/>
    <w:rsid w:val="00DB5A4A"/>
    <w:rsid w:val="00DC7D42"/>
    <w:rsid w:val="00E15895"/>
    <w:rsid w:val="00E301DA"/>
    <w:rsid w:val="00ED6D03"/>
    <w:rsid w:val="00F35F76"/>
    <w:rsid w:val="00F75863"/>
    <w:rsid w:val="00FB4E2E"/>
    <w:rsid w:val="00FF5F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867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E2E"/>
    <w:rPr>
      <w:rFonts w:ascii="Times New Roman" w:eastAsia="Times New Roman" w:hAnsi="Times New Roman" w:cs="Times New Roman"/>
      <w:sz w:val="26"/>
      <w:szCs w:val="20"/>
      <w:lang w:eastAsia="pt-BR"/>
    </w:rPr>
  </w:style>
  <w:style w:type="paragraph" w:styleId="Ttulo1">
    <w:name w:val="heading 1"/>
    <w:basedOn w:val="Normal"/>
    <w:next w:val="Normal"/>
    <w:link w:val="Ttulo1Char"/>
    <w:uiPriority w:val="9"/>
    <w:qFormat/>
    <w:rsid w:val="00ED6D0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31261D"/>
    <w:pPr>
      <w:keepNext/>
      <w:autoSpaceDE w:val="0"/>
      <w:autoSpaceDN w:val="0"/>
      <w:adjustRightInd w:val="0"/>
      <w:outlineLvl w:val="1"/>
    </w:pPr>
    <w:rPr>
      <w:b/>
      <w:color w:val="000000"/>
      <w:sz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FB4E2E"/>
    <w:pPr>
      <w:tabs>
        <w:tab w:val="center" w:pos="4252"/>
        <w:tab w:val="right" w:pos="8504"/>
      </w:tabs>
    </w:pPr>
    <w:rPr>
      <w:lang w:val="x-none" w:eastAsia="x-none"/>
    </w:rPr>
  </w:style>
  <w:style w:type="character" w:customStyle="1" w:styleId="RodapChar">
    <w:name w:val="Rodapé Char"/>
    <w:basedOn w:val="Fontepargpadro"/>
    <w:link w:val="Rodap"/>
    <w:uiPriority w:val="99"/>
    <w:rsid w:val="00FB4E2E"/>
    <w:rPr>
      <w:rFonts w:ascii="Times New Roman" w:eastAsia="Times New Roman" w:hAnsi="Times New Roman" w:cs="Times New Roman"/>
      <w:sz w:val="26"/>
      <w:szCs w:val="20"/>
      <w:lang w:val="x-none" w:eastAsia="x-none"/>
    </w:rPr>
  </w:style>
  <w:style w:type="character" w:styleId="Nmerodepgina">
    <w:name w:val="page number"/>
    <w:basedOn w:val="Fontepargpadro"/>
    <w:rsid w:val="00FB4E2E"/>
  </w:style>
  <w:style w:type="paragraph" w:styleId="Cabealho">
    <w:name w:val="header"/>
    <w:basedOn w:val="Normal"/>
    <w:link w:val="CabealhoChar"/>
    <w:rsid w:val="00FB4E2E"/>
    <w:pPr>
      <w:tabs>
        <w:tab w:val="center" w:pos="4252"/>
        <w:tab w:val="right" w:pos="8504"/>
      </w:tabs>
    </w:pPr>
  </w:style>
  <w:style w:type="character" w:customStyle="1" w:styleId="CabealhoChar">
    <w:name w:val="Cabeçalho Char"/>
    <w:basedOn w:val="Fontepargpadro"/>
    <w:link w:val="Cabealho"/>
    <w:rsid w:val="00FB4E2E"/>
    <w:rPr>
      <w:rFonts w:ascii="Times New Roman" w:eastAsia="Times New Roman" w:hAnsi="Times New Roman" w:cs="Times New Roman"/>
      <w:sz w:val="26"/>
      <w:szCs w:val="20"/>
      <w:lang w:eastAsia="pt-BR"/>
    </w:rPr>
  </w:style>
  <w:style w:type="character" w:styleId="Hyperlink">
    <w:name w:val="Hyperlink"/>
    <w:rsid w:val="00FB4E2E"/>
    <w:rPr>
      <w:color w:val="0000FF"/>
      <w:u w:val="single"/>
    </w:rPr>
  </w:style>
  <w:style w:type="character" w:styleId="nfase">
    <w:name w:val="Emphasis"/>
    <w:uiPriority w:val="20"/>
    <w:qFormat/>
    <w:rsid w:val="00FB4E2E"/>
    <w:rPr>
      <w:i/>
      <w:iCs/>
    </w:rPr>
  </w:style>
  <w:style w:type="table" w:styleId="Tabelacomgrade">
    <w:name w:val="Table Grid"/>
    <w:basedOn w:val="Tabelanormal"/>
    <w:uiPriority w:val="39"/>
    <w:rsid w:val="00312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31261D"/>
    <w:rPr>
      <w:rFonts w:ascii="Times New Roman" w:eastAsia="Times New Roman" w:hAnsi="Times New Roman" w:cs="Times New Roman"/>
      <w:b/>
      <w:color w:val="000000"/>
      <w:sz w:val="40"/>
      <w:szCs w:val="20"/>
      <w:lang w:eastAsia="pt-BR"/>
    </w:rPr>
  </w:style>
  <w:style w:type="paragraph" w:styleId="PargrafodaLista">
    <w:name w:val="List Paragraph"/>
    <w:basedOn w:val="Normal"/>
    <w:uiPriority w:val="34"/>
    <w:qFormat/>
    <w:rsid w:val="009015E2"/>
    <w:pPr>
      <w:ind w:left="720"/>
      <w:contextualSpacing/>
    </w:pPr>
  </w:style>
  <w:style w:type="paragraph" w:styleId="Textodebalo">
    <w:name w:val="Balloon Text"/>
    <w:basedOn w:val="Normal"/>
    <w:link w:val="TextodebaloChar"/>
    <w:uiPriority w:val="99"/>
    <w:semiHidden/>
    <w:unhideWhenUsed/>
    <w:rsid w:val="001508DE"/>
    <w:rPr>
      <w:rFonts w:ascii="Segoe UI" w:hAnsi="Segoe UI" w:cs="Segoe UI"/>
      <w:sz w:val="18"/>
      <w:szCs w:val="18"/>
    </w:rPr>
  </w:style>
  <w:style w:type="character" w:customStyle="1" w:styleId="TextodebaloChar">
    <w:name w:val="Texto de balão Char"/>
    <w:basedOn w:val="Fontepargpadro"/>
    <w:link w:val="Textodebalo"/>
    <w:uiPriority w:val="99"/>
    <w:semiHidden/>
    <w:rsid w:val="001508DE"/>
    <w:rPr>
      <w:rFonts w:ascii="Segoe UI" w:eastAsia="Times New Roman" w:hAnsi="Segoe UI" w:cs="Segoe UI"/>
      <w:sz w:val="18"/>
      <w:szCs w:val="18"/>
      <w:lang w:eastAsia="pt-BR"/>
    </w:rPr>
  </w:style>
  <w:style w:type="paragraph" w:styleId="TextosemFormatao">
    <w:name w:val="Plain Text"/>
    <w:basedOn w:val="Normal"/>
    <w:link w:val="TextosemFormataoChar"/>
    <w:rsid w:val="0017629F"/>
    <w:rPr>
      <w:rFonts w:ascii="Courier New" w:hAnsi="Courier New" w:cs="Courier New"/>
      <w:sz w:val="20"/>
    </w:rPr>
  </w:style>
  <w:style w:type="character" w:customStyle="1" w:styleId="TextosemFormataoChar">
    <w:name w:val="Texto sem Formatação Char"/>
    <w:basedOn w:val="Fontepargpadro"/>
    <w:link w:val="TextosemFormatao"/>
    <w:rsid w:val="0017629F"/>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ED6D03"/>
    <w:rPr>
      <w:rFonts w:asciiTheme="majorHAnsi" w:eastAsiaTheme="majorEastAsia" w:hAnsiTheme="majorHAnsi" w:cstheme="majorBidi"/>
      <w:color w:val="2F5496" w:themeColor="accent1" w:themeShade="BF"/>
      <w:sz w:val="32"/>
      <w:szCs w:val="32"/>
      <w:lang w:eastAsia="pt-BR"/>
    </w:rPr>
  </w:style>
  <w:style w:type="paragraph" w:styleId="NormalWeb">
    <w:name w:val="Normal (Web)"/>
    <w:basedOn w:val="Normal"/>
    <w:uiPriority w:val="99"/>
    <w:semiHidden/>
    <w:unhideWhenUsed/>
    <w:rsid w:val="00ED6D0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526579">
      <w:bodyDiv w:val="1"/>
      <w:marLeft w:val="0"/>
      <w:marRight w:val="0"/>
      <w:marTop w:val="0"/>
      <w:marBottom w:val="0"/>
      <w:divBdr>
        <w:top w:val="none" w:sz="0" w:space="0" w:color="auto"/>
        <w:left w:val="none" w:sz="0" w:space="0" w:color="auto"/>
        <w:bottom w:val="none" w:sz="0" w:space="0" w:color="auto"/>
        <w:right w:val="none" w:sz="0" w:space="0" w:color="auto"/>
      </w:divBdr>
      <w:divsChild>
        <w:div w:id="811295426">
          <w:marLeft w:val="0"/>
          <w:marRight w:val="0"/>
          <w:marTop w:val="0"/>
          <w:marBottom w:val="0"/>
          <w:divBdr>
            <w:top w:val="none" w:sz="0" w:space="0" w:color="auto"/>
            <w:left w:val="none" w:sz="0" w:space="0" w:color="auto"/>
            <w:bottom w:val="none" w:sz="0" w:space="0" w:color="auto"/>
            <w:right w:val="none" w:sz="0" w:space="0" w:color="auto"/>
          </w:divBdr>
        </w:div>
      </w:divsChild>
    </w:div>
    <w:div w:id="1823497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lourdes.sp.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2340</Words>
  <Characters>12636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root</cp:lastModifiedBy>
  <cp:revision>2</cp:revision>
  <cp:lastPrinted>2023-08-28T19:18:00Z</cp:lastPrinted>
  <dcterms:created xsi:type="dcterms:W3CDTF">2023-09-01T11:26:00Z</dcterms:created>
  <dcterms:modified xsi:type="dcterms:W3CDTF">2023-09-01T11:26:00Z</dcterms:modified>
</cp:coreProperties>
</file>